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633E" w:rsidRPr="00B1633E" w:rsidRDefault="00B1633E" w:rsidP="00B1633E">
      <w:pPr>
        <w:keepLines/>
        <w:numPr>
          <w:ilvl w:val="0"/>
          <w:numId w:val="8"/>
        </w:numPr>
        <w:spacing w:after="60" w:line="360" w:lineRule="auto"/>
        <w:contextualSpacing/>
        <w:jc w:val="center"/>
        <w:outlineLvl w:val="0"/>
        <w:rPr>
          <w:rFonts w:ascii="Times New Roman" w:eastAsia="Times New Roman" w:hAnsi="Times New Roman" w:cs="Times New Roman"/>
          <w:b/>
          <w:sz w:val="32"/>
          <w:szCs w:val="32"/>
          <w:lang w:val="x-none" w:eastAsia="x-none"/>
        </w:rPr>
      </w:pPr>
      <w:bookmarkStart w:id="0" w:name="_Toc48651363"/>
      <w:bookmarkStart w:id="1" w:name="_Toc49867703"/>
      <w:bookmarkStart w:id="2" w:name="_GoBack"/>
      <w:bookmarkEnd w:id="2"/>
      <w:r w:rsidRPr="00B1633E">
        <w:rPr>
          <w:rFonts w:ascii="Times New Roman" w:eastAsia="Times New Roman" w:hAnsi="Times New Roman" w:cs="Times New Roman"/>
          <w:b/>
          <w:sz w:val="32"/>
          <w:szCs w:val="32"/>
          <w:lang w:val="x-none" w:eastAsia="x-none"/>
        </w:rPr>
        <w:t>KÉMIA</w:t>
      </w:r>
      <w:bookmarkEnd w:id="0"/>
      <w:bookmarkEnd w:id="1"/>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keepLines/>
        <w:spacing w:after="60"/>
        <w:contextualSpacing/>
        <w:jc w:val="center"/>
        <w:outlineLvl w:val="1"/>
        <w:rPr>
          <w:rFonts w:ascii="Times New Roman" w:eastAsia="Times New Roman" w:hAnsi="Times New Roman" w:cs="Times New Roman"/>
          <w:b/>
          <w:sz w:val="24"/>
          <w:szCs w:val="24"/>
          <w:lang w:val="x-none" w:eastAsia="x-none"/>
        </w:rPr>
      </w:pPr>
      <w:bookmarkStart w:id="3" w:name="_Toc48651364"/>
      <w:bookmarkStart w:id="4" w:name="_Toc49867704"/>
      <w:r w:rsidRPr="00B1633E">
        <w:rPr>
          <w:rFonts w:ascii="Times New Roman" w:eastAsia="Times New Roman" w:hAnsi="Times New Roman" w:cs="Times New Roman"/>
          <w:b/>
          <w:sz w:val="24"/>
          <w:szCs w:val="24"/>
          <w:lang w:val="x-none" w:eastAsia="x-none"/>
        </w:rPr>
        <w:t>Kémia 4 évfolyamos általános képzés</w:t>
      </w:r>
      <w:bookmarkEnd w:id="3"/>
      <w:bookmarkEnd w:id="4"/>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KÉMIA A 4 ÉVFOLYAMOS KÉPZÉSBEN A KERETTANTERV ALAPJÁN A 2020/2021. ÉVTŐL FELMENŐ RENDSZERBEN</w:t>
      </w: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Éves óraszámok </w:t>
      </w:r>
    </w:p>
    <w:tbl>
      <w:tblPr>
        <w:tblStyle w:val="Rcsostblzat1"/>
        <w:tblW w:w="0" w:type="auto"/>
        <w:tblInd w:w="250" w:type="dxa"/>
        <w:tblLook w:val="04A0" w:firstRow="1" w:lastRow="0" w:firstColumn="1" w:lastColumn="0" w:noHBand="0" w:noVBand="1"/>
      </w:tblPr>
      <w:tblGrid>
        <w:gridCol w:w="2770"/>
        <w:gridCol w:w="3026"/>
        <w:gridCol w:w="3016"/>
      </w:tblGrid>
      <w:tr w:rsidR="00B1633E" w:rsidRPr="00B1633E" w:rsidTr="00B1633E">
        <w:trPr>
          <w:trHeight w:val="707"/>
        </w:trPr>
        <w:tc>
          <w:tcPr>
            <w:tcW w:w="2770" w:type="dxa"/>
            <w:tcBorders>
              <w:top w:val="single" w:sz="4" w:space="0" w:color="FFFFFF"/>
              <w:left w:val="single" w:sz="4" w:space="0" w:color="FFFFFF"/>
              <w:bottom w:val="single" w:sz="4" w:space="0" w:color="FFFFFF"/>
            </w:tcBorders>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6042" w:type="dxa"/>
            <w:gridSpan w:val="2"/>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Négy-öt évfolyamos </w:t>
            </w:r>
          </w:p>
        </w:tc>
      </w:tr>
      <w:tr w:rsidR="00B1633E" w:rsidRPr="00B1633E" w:rsidTr="00B1633E">
        <w:tc>
          <w:tcPr>
            <w:tcW w:w="2770" w:type="dxa"/>
            <w:tcBorders>
              <w:top w:val="single" w:sz="4" w:space="0" w:color="FFFFFF"/>
              <w:left w:val="single" w:sz="4" w:space="0" w:color="FFFFFF"/>
            </w:tcBorders>
            <w:vAlign w:val="center"/>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026"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óraszám összesen</w:t>
            </w:r>
          </w:p>
        </w:tc>
        <w:tc>
          <w:tcPr>
            <w:tcW w:w="3016"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többletóra</w:t>
            </w:r>
          </w:p>
        </w:tc>
      </w:tr>
      <w:tr w:rsidR="00B1633E" w:rsidRPr="00B1633E" w:rsidTr="00BE007C">
        <w:tc>
          <w:tcPr>
            <w:tcW w:w="277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9. évfolyam</w:t>
            </w:r>
          </w:p>
        </w:tc>
        <w:tc>
          <w:tcPr>
            <w:tcW w:w="3026"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w:t>
            </w:r>
          </w:p>
        </w:tc>
        <w:tc>
          <w:tcPr>
            <w:tcW w:w="3016"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r>
      <w:tr w:rsidR="00B1633E" w:rsidRPr="00B1633E" w:rsidTr="00BE007C">
        <w:tc>
          <w:tcPr>
            <w:tcW w:w="277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10. évfolyam</w:t>
            </w:r>
          </w:p>
        </w:tc>
        <w:tc>
          <w:tcPr>
            <w:tcW w:w="3026"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c>
          <w:tcPr>
            <w:tcW w:w="3016"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r>
      <w:tr w:rsidR="00B1633E" w:rsidRPr="00B1633E" w:rsidTr="00B1633E">
        <w:tc>
          <w:tcPr>
            <w:tcW w:w="277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11. évfolyam</w:t>
            </w:r>
          </w:p>
        </w:tc>
        <w:tc>
          <w:tcPr>
            <w:tcW w:w="3026"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016"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r>
      <w:tr w:rsidR="00B1633E" w:rsidRPr="00B1633E" w:rsidTr="00B1633E">
        <w:tc>
          <w:tcPr>
            <w:tcW w:w="277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12. évfolyam</w:t>
            </w:r>
          </w:p>
        </w:tc>
        <w:tc>
          <w:tcPr>
            <w:tcW w:w="3026"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016"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r>
    </w:tbl>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Calibri" w:eastAsia="Calibri" w:hAnsi="Calibri" w:cs="Times New Roman"/>
          <w:b/>
          <w:szCs w:val="24"/>
        </w:rPr>
        <w:t>A 9–10. évfolyamon a kémia tantárgy alapóraszáma: 102 óra</w:t>
      </w:r>
    </w:p>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helyi tanterv óraszámai évfolyamonként</w:t>
      </w:r>
    </w:p>
    <w:tbl>
      <w:tblPr>
        <w:tblW w:w="8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3"/>
        <w:gridCol w:w="1536"/>
        <w:gridCol w:w="1300"/>
        <w:gridCol w:w="1367"/>
        <w:gridCol w:w="1886"/>
        <w:gridCol w:w="1500"/>
      </w:tblGrid>
      <w:tr w:rsidR="00B1633E" w:rsidRPr="00B1633E" w:rsidTr="00BE007C">
        <w:trPr>
          <w:jc w:val="center"/>
        </w:trPr>
        <w:tc>
          <w:tcPr>
            <w:tcW w:w="1283"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Évfolyam</w:t>
            </w:r>
          </w:p>
        </w:tc>
        <w:tc>
          <w:tcPr>
            <w:tcW w:w="1536"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Heti óraszám</w:t>
            </w:r>
          </w:p>
        </w:tc>
        <w:tc>
          <w:tcPr>
            <w:tcW w:w="1300"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Éves óraszám</w:t>
            </w:r>
          </w:p>
        </w:tc>
        <w:tc>
          <w:tcPr>
            <w:tcW w:w="1367"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Kötelező alap óraszám</w:t>
            </w:r>
          </w:p>
        </w:tc>
        <w:tc>
          <w:tcPr>
            <w:tcW w:w="1886"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Szabadon felhasználható</w:t>
            </w:r>
          </w:p>
        </w:tc>
        <w:tc>
          <w:tcPr>
            <w:tcW w:w="1500"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Szabadon tervezhető</w:t>
            </w:r>
          </w:p>
        </w:tc>
      </w:tr>
      <w:tr w:rsidR="00B1633E" w:rsidRPr="00B1633E" w:rsidTr="00BE007C">
        <w:trPr>
          <w:trHeight w:val="691"/>
          <w:jc w:val="center"/>
        </w:trPr>
        <w:tc>
          <w:tcPr>
            <w:tcW w:w="1283"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9. évf.</w:t>
            </w:r>
          </w:p>
        </w:tc>
        <w:tc>
          <w:tcPr>
            <w:tcW w:w="1536"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w:t>
            </w:r>
          </w:p>
        </w:tc>
        <w:tc>
          <w:tcPr>
            <w:tcW w:w="1300"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36</w:t>
            </w:r>
          </w:p>
        </w:tc>
        <w:tc>
          <w:tcPr>
            <w:tcW w:w="1367"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34</w:t>
            </w:r>
          </w:p>
        </w:tc>
        <w:tc>
          <w:tcPr>
            <w:tcW w:w="1886"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c>
          <w:tcPr>
            <w:tcW w:w="1500"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r>
      <w:tr w:rsidR="00B1633E" w:rsidRPr="00B1633E" w:rsidTr="00BE007C">
        <w:trPr>
          <w:jc w:val="center"/>
        </w:trPr>
        <w:tc>
          <w:tcPr>
            <w:tcW w:w="1283"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10. évf.</w:t>
            </w:r>
          </w:p>
        </w:tc>
        <w:tc>
          <w:tcPr>
            <w:tcW w:w="1536"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c>
          <w:tcPr>
            <w:tcW w:w="1300"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72</w:t>
            </w:r>
          </w:p>
        </w:tc>
        <w:tc>
          <w:tcPr>
            <w:tcW w:w="1367"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68</w:t>
            </w:r>
          </w:p>
        </w:tc>
        <w:tc>
          <w:tcPr>
            <w:tcW w:w="1886"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4</w:t>
            </w:r>
          </w:p>
        </w:tc>
        <w:tc>
          <w:tcPr>
            <w:tcW w:w="1500" w:type="dxa"/>
            <w:vAlign w:val="center"/>
          </w:tcPr>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r>
    </w:tbl>
    <w:p w:rsidR="00B1633E" w:rsidRPr="00B1633E" w:rsidRDefault="00B1633E" w:rsidP="00B1633E">
      <w:pPr>
        <w:spacing w:after="0" w:line="360" w:lineRule="auto"/>
        <w:jc w:val="both"/>
        <w:rPr>
          <w:rFonts w:ascii="Calibri" w:eastAsia="Calibri" w:hAnsi="Calibri" w:cs="Times New Roman"/>
          <w:b/>
          <w:szCs w:val="24"/>
        </w:rPr>
      </w:pPr>
    </w:p>
    <w:p w:rsidR="00B1633E" w:rsidRPr="00B1633E" w:rsidRDefault="00B1633E" w:rsidP="00B1633E">
      <w:pPr>
        <w:spacing w:after="0" w:line="360" w:lineRule="auto"/>
        <w:jc w:val="both"/>
        <w:rPr>
          <w:rFonts w:ascii="Calibri" w:eastAsia="Calibri" w:hAnsi="Calibri" w:cs="Times New Roman"/>
          <w:b/>
          <w:color w:val="0070C0"/>
          <w:szCs w:val="24"/>
        </w:rPr>
      </w:pPr>
      <w:r w:rsidRPr="00B1633E">
        <w:rPr>
          <w:rFonts w:ascii="Calibri" w:eastAsia="Calibri" w:hAnsi="Calibri" w:cs="Times New Roman"/>
          <w:b/>
          <w:color w:val="0070C0"/>
          <w:szCs w:val="24"/>
        </w:rPr>
        <w:t>A témakörök áttekintő táblázata:</w:t>
      </w:r>
    </w:p>
    <w:p w:rsidR="00B1633E" w:rsidRPr="00B1633E" w:rsidRDefault="00B1633E" w:rsidP="00B1633E">
      <w:pPr>
        <w:spacing w:after="0" w:line="360" w:lineRule="auto"/>
        <w:jc w:val="both"/>
        <w:rPr>
          <w:rFonts w:ascii="Calibri" w:eastAsia="Calibri" w:hAnsi="Calibri" w:cs="Times New Roman"/>
          <w:b/>
          <w:color w:val="0070C0"/>
          <w:szCs w:val="24"/>
        </w:rPr>
      </w:pPr>
    </w:p>
    <w:tbl>
      <w:tblPr>
        <w:tblStyle w:val="Rcsostblzat1"/>
        <w:tblW w:w="0" w:type="auto"/>
        <w:tblInd w:w="250" w:type="dxa"/>
        <w:tblLook w:val="04A0" w:firstRow="1" w:lastRow="0" w:firstColumn="1" w:lastColumn="0" w:noHBand="0" w:noVBand="1"/>
      </w:tblPr>
      <w:tblGrid>
        <w:gridCol w:w="2053"/>
        <w:gridCol w:w="3646"/>
        <w:gridCol w:w="1474"/>
        <w:gridCol w:w="1474"/>
      </w:tblGrid>
      <w:tr w:rsidR="00B1633E" w:rsidRPr="00B1633E" w:rsidTr="00B1633E">
        <w:tc>
          <w:tcPr>
            <w:tcW w:w="2053" w:type="dxa"/>
            <w:tcBorders>
              <w:top w:val="single" w:sz="4" w:space="0" w:color="FFFFFF"/>
              <w:left w:val="single" w:sz="4" w:space="0" w:color="FFFFFF"/>
            </w:tcBorders>
          </w:tcPr>
          <w:p w:rsidR="00B1633E" w:rsidRPr="00B1633E" w:rsidRDefault="00B1633E" w:rsidP="00B1633E">
            <w:pPr>
              <w:spacing w:line="360" w:lineRule="auto"/>
              <w:jc w:val="both"/>
              <w:rPr>
                <w:rFonts w:ascii="Calibri" w:eastAsia="Calibri" w:hAnsi="Calibri" w:cs="Times New Roman"/>
                <w:szCs w:val="24"/>
              </w:rPr>
            </w:pPr>
          </w:p>
        </w:tc>
        <w:tc>
          <w:tcPr>
            <w:tcW w:w="3646"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color w:val="0070C0"/>
                <w:sz w:val="24"/>
                <w:szCs w:val="24"/>
              </w:rPr>
              <w:t>Témakör neve</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b/>
                <w:color w:val="0070C0"/>
                <w:sz w:val="24"/>
                <w:szCs w:val="24"/>
              </w:rPr>
            </w:pPr>
            <w:r w:rsidRPr="00B1633E">
              <w:rPr>
                <w:rFonts w:ascii="Times New Roman" w:eastAsia="Calibri" w:hAnsi="Times New Roman" w:cs="Times New Roman"/>
                <w:b/>
                <w:color w:val="0070C0"/>
                <w:sz w:val="24"/>
                <w:szCs w:val="24"/>
              </w:rPr>
              <w:t>Óraszám</w:t>
            </w:r>
          </w:p>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color w:val="0070C0"/>
                <w:sz w:val="24"/>
                <w:szCs w:val="24"/>
              </w:rPr>
              <w:t>NAT 2020</w:t>
            </w:r>
          </w:p>
        </w:tc>
        <w:tc>
          <w:tcPr>
            <w:tcW w:w="1474" w:type="dxa"/>
            <w:vAlign w:val="center"/>
          </w:tcPr>
          <w:p w:rsidR="00B1633E" w:rsidRPr="00B1633E" w:rsidRDefault="00B1633E" w:rsidP="00B1633E">
            <w:pPr>
              <w:spacing w:line="360" w:lineRule="auto"/>
              <w:jc w:val="both"/>
              <w:rPr>
                <w:rFonts w:ascii="Calibri" w:eastAsia="Calibri" w:hAnsi="Calibri" w:cs="Times New Roman"/>
                <w:b/>
                <w:color w:val="0070C0"/>
                <w:szCs w:val="24"/>
              </w:rPr>
            </w:pPr>
            <w:r w:rsidRPr="00B1633E">
              <w:rPr>
                <w:rFonts w:ascii="Times New Roman" w:eastAsia="Calibri" w:hAnsi="Times New Roman" w:cs="Times New Roman"/>
                <w:b/>
                <w:color w:val="0070C0"/>
                <w:sz w:val="24"/>
                <w:szCs w:val="24"/>
              </w:rPr>
              <w:t>Móricz Gimnázium</w:t>
            </w:r>
          </w:p>
        </w:tc>
      </w:tr>
      <w:tr w:rsidR="00B1633E" w:rsidRPr="00B1633E" w:rsidTr="00BE007C">
        <w:tc>
          <w:tcPr>
            <w:tcW w:w="2053" w:type="dxa"/>
            <w:vMerge w:val="restart"/>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Cs/>
                <w:sz w:val="24"/>
                <w:szCs w:val="24"/>
              </w:rPr>
              <w:t>9. évfolyam</w:t>
            </w:r>
          </w:p>
        </w:tc>
        <w:tc>
          <w:tcPr>
            <w:tcW w:w="3646" w:type="dxa"/>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sz w:val="24"/>
                <w:szCs w:val="24"/>
              </w:rPr>
              <w:t>1.</w:t>
            </w:r>
            <w:r w:rsidRPr="00B1633E">
              <w:rPr>
                <w:rFonts w:ascii="Times New Roman" w:eastAsia="Calibri" w:hAnsi="Times New Roman" w:cs="Times New Roman"/>
                <w:bCs/>
                <w:sz w:val="24"/>
                <w:szCs w:val="24"/>
              </w:rPr>
              <w:t xml:space="preserve"> Az anyagok szerkezete és tulajdonságai</w:t>
            </w:r>
          </w:p>
        </w:tc>
        <w:tc>
          <w:tcPr>
            <w:tcW w:w="1474"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Calibri" w:eastAsia="Calibri" w:hAnsi="Calibri" w:cs="Times New Roman"/>
                <w:b/>
                <w:szCs w:val="24"/>
              </w:rPr>
              <w:t>14</w:t>
            </w:r>
          </w:p>
        </w:tc>
        <w:tc>
          <w:tcPr>
            <w:tcW w:w="1474"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Calibri" w:eastAsia="Calibri" w:hAnsi="Calibri" w:cs="Times New Roman"/>
                <w:b/>
                <w:szCs w:val="24"/>
              </w:rPr>
              <w:t>14</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vAlign w:val="center"/>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Összefoglalás, rendszerezés</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
                <w:sz w:val="24"/>
                <w:szCs w:val="24"/>
              </w:rPr>
              <w:t>2</w:t>
            </w:r>
            <w:r w:rsidRPr="00B1633E">
              <w:rPr>
                <w:rFonts w:ascii="Times New Roman" w:eastAsia="Calibri" w:hAnsi="Times New Roman" w:cs="Times New Roman"/>
                <w:bCs/>
                <w:sz w:val="24"/>
                <w:szCs w:val="24"/>
              </w:rPr>
              <w:t>. Kémiai átalakulások</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20</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20</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bCs/>
                <w:sz w:val="24"/>
                <w:szCs w:val="24"/>
              </w:rPr>
              <w:t>Összefoglalás, rendszerezés</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w:t>
            </w:r>
          </w:p>
        </w:tc>
      </w:tr>
      <w:tr w:rsidR="00B1633E" w:rsidRPr="00B1633E" w:rsidTr="00BE007C">
        <w:tc>
          <w:tcPr>
            <w:tcW w:w="5699" w:type="dxa"/>
            <w:gridSpan w:val="2"/>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color w:val="0070C0"/>
                <w:sz w:val="24"/>
                <w:szCs w:val="24"/>
              </w:rPr>
              <w:t>Összes óraszám a 9. évfolyamon:</w:t>
            </w:r>
          </w:p>
        </w:tc>
        <w:tc>
          <w:tcPr>
            <w:tcW w:w="1474"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color w:val="0070C0"/>
                <w:sz w:val="24"/>
                <w:szCs w:val="24"/>
              </w:rPr>
              <w:t>34</w:t>
            </w:r>
          </w:p>
        </w:tc>
        <w:tc>
          <w:tcPr>
            <w:tcW w:w="1474"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color w:val="0070C0"/>
                <w:sz w:val="24"/>
                <w:szCs w:val="24"/>
              </w:rPr>
              <w:t>36</w:t>
            </w:r>
          </w:p>
        </w:tc>
      </w:tr>
      <w:tr w:rsidR="00B1633E" w:rsidRPr="00B1633E" w:rsidTr="00BE007C">
        <w:tc>
          <w:tcPr>
            <w:tcW w:w="2053" w:type="dxa"/>
            <w:vMerge w:val="restart"/>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Cs/>
                <w:sz w:val="24"/>
                <w:szCs w:val="24"/>
              </w:rPr>
              <w:t>10. évfolyam</w:t>
            </w:r>
          </w:p>
        </w:tc>
        <w:tc>
          <w:tcPr>
            <w:tcW w:w="3646" w:type="dxa"/>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sz w:val="24"/>
                <w:szCs w:val="24"/>
              </w:rPr>
              <w:t>3</w:t>
            </w:r>
            <w:r w:rsidRPr="00B1633E">
              <w:rPr>
                <w:rFonts w:ascii="Times New Roman" w:eastAsia="Calibri" w:hAnsi="Times New Roman" w:cs="Times New Roman"/>
                <w:bCs/>
                <w:sz w:val="24"/>
                <w:szCs w:val="24"/>
              </w:rPr>
              <w:t>.</w:t>
            </w:r>
            <w:r w:rsidRPr="00B1633E">
              <w:rPr>
                <w:rFonts w:ascii="Calibri" w:eastAsia="Calibri" w:hAnsi="Calibri" w:cs="Times New Roman"/>
                <w:b/>
                <w:szCs w:val="24"/>
              </w:rPr>
              <w:t xml:space="preserve"> </w:t>
            </w:r>
            <w:r w:rsidRPr="00B1633E">
              <w:rPr>
                <w:rFonts w:ascii="Cambria" w:eastAsia="Calibri" w:hAnsi="Cambria" w:cs="Times New Roman"/>
                <w:b/>
                <w:bCs/>
                <w:sz w:val="24"/>
                <w:szCs w:val="24"/>
              </w:rPr>
              <w:t>A szén egyszerű szerves vegyületei</w:t>
            </w:r>
          </w:p>
        </w:tc>
        <w:tc>
          <w:tcPr>
            <w:tcW w:w="1474"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Calibri" w:eastAsia="Calibri" w:hAnsi="Calibri" w:cs="Times New Roman"/>
                <w:b/>
                <w:szCs w:val="24"/>
              </w:rPr>
              <w:t>25</w:t>
            </w:r>
          </w:p>
        </w:tc>
        <w:tc>
          <w:tcPr>
            <w:tcW w:w="1474"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Calibri" w:eastAsia="Calibri" w:hAnsi="Calibri" w:cs="Times New Roman"/>
                <w:b/>
                <w:szCs w:val="24"/>
              </w:rPr>
              <w:t>25</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vAlign w:val="center"/>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
                <w:sz w:val="24"/>
                <w:szCs w:val="24"/>
              </w:rPr>
              <w:t>4</w:t>
            </w:r>
            <w:r w:rsidRPr="00B1633E">
              <w:rPr>
                <w:rFonts w:ascii="Times New Roman" w:eastAsia="Calibri" w:hAnsi="Times New Roman" w:cs="Times New Roman"/>
                <w:bCs/>
                <w:sz w:val="24"/>
                <w:szCs w:val="24"/>
              </w:rPr>
              <w:t>.</w:t>
            </w:r>
            <w:r w:rsidRPr="00B1633E">
              <w:rPr>
                <w:rFonts w:ascii="Calibri" w:eastAsia="Calibri" w:hAnsi="Calibri" w:cs="Times New Roman"/>
                <w:b/>
                <w:szCs w:val="24"/>
              </w:rPr>
              <w:t xml:space="preserve"> </w:t>
            </w:r>
            <w:r w:rsidRPr="00B1633E">
              <w:rPr>
                <w:rFonts w:ascii="Cambria" w:eastAsia="Calibri" w:hAnsi="Cambria" w:cs="Times New Roman"/>
                <w:b/>
                <w:bCs/>
                <w:sz w:val="24"/>
                <w:szCs w:val="24"/>
              </w:rPr>
              <w:t>Az életműködések kémiai alapjai</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9</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9</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vAlign w:val="center"/>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Összefoglalás, rendszerezés</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vAlign w:val="center"/>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
                <w:sz w:val="24"/>
                <w:szCs w:val="24"/>
              </w:rPr>
              <w:t>5.</w:t>
            </w:r>
            <w:r w:rsidRPr="00B1633E">
              <w:rPr>
                <w:rFonts w:ascii="Calibri" w:eastAsia="Calibri" w:hAnsi="Calibri" w:cs="Times New Roman"/>
                <w:b/>
                <w:szCs w:val="24"/>
              </w:rPr>
              <w:t xml:space="preserve"> </w:t>
            </w:r>
            <w:r w:rsidRPr="00B1633E">
              <w:rPr>
                <w:rFonts w:ascii="Cambria" w:eastAsia="Calibri" w:hAnsi="Cambria" w:cs="Times New Roman"/>
                <w:b/>
                <w:bCs/>
                <w:sz w:val="24"/>
                <w:szCs w:val="24"/>
              </w:rPr>
              <w:t>Elemek és szervetlen vegyületeik</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17</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17</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
                <w:sz w:val="24"/>
                <w:szCs w:val="24"/>
              </w:rPr>
              <w:t>6.</w:t>
            </w:r>
            <w:r w:rsidRPr="00B1633E">
              <w:rPr>
                <w:rFonts w:ascii="Calibri" w:eastAsia="Calibri" w:hAnsi="Calibri" w:cs="Times New Roman"/>
                <w:b/>
                <w:szCs w:val="24"/>
              </w:rPr>
              <w:t xml:space="preserve"> </w:t>
            </w:r>
            <w:r w:rsidRPr="00B1633E">
              <w:rPr>
                <w:rFonts w:ascii="Cambria" w:eastAsia="Calibri" w:hAnsi="Cambria" w:cs="Times New Roman"/>
                <w:b/>
                <w:bCs/>
                <w:sz w:val="24"/>
                <w:szCs w:val="24"/>
              </w:rPr>
              <w:t>Kémia az ipari termelésben és a mindennapokban</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12</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12</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
                <w:sz w:val="24"/>
                <w:szCs w:val="24"/>
              </w:rPr>
              <w:t>7.</w:t>
            </w:r>
            <w:r w:rsidRPr="00B1633E">
              <w:rPr>
                <w:rFonts w:ascii="Calibri" w:eastAsia="Calibri" w:hAnsi="Calibri" w:cs="Times New Roman"/>
                <w:b/>
                <w:szCs w:val="24"/>
              </w:rPr>
              <w:t xml:space="preserve"> </w:t>
            </w:r>
            <w:r w:rsidRPr="00B1633E">
              <w:rPr>
                <w:rFonts w:ascii="Cambria" w:eastAsia="Calibri" w:hAnsi="Cambria" w:cs="Times New Roman"/>
                <w:b/>
                <w:bCs/>
                <w:sz w:val="24"/>
                <w:szCs w:val="24"/>
              </w:rPr>
              <w:t>Környezeti kémia és környezetvédelem</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5</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5</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Összefoglalás, rendszerezés</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1474"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r>
      <w:tr w:rsidR="00B1633E" w:rsidRPr="00B1633E" w:rsidTr="00BE007C">
        <w:tc>
          <w:tcPr>
            <w:tcW w:w="5699" w:type="dxa"/>
            <w:gridSpan w:val="2"/>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color w:val="0070C0"/>
                <w:sz w:val="24"/>
                <w:szCs w:val="24"/>
              </w:rPr>
              <w:t>Összes óraszám a 10. évfolyamon:</w:t>
            </w:r>
          </w:p>
        </w:tc>
        <w:tc>
          <w:tcPr>
            <w:tcW w:w="1474"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color w:val="0070C0"/>
                <w:sz w:val="24"/>
                <w:szCs w:val="24"/>
              </w:rPr>
              <w:t>68</w:t>
            </w:r>
          </w:p>
        </w:tc>
        <w:tc>
          <w:tcPr>
            <w:tcW w:w="1474"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color w:val="0070C0"/>
                <w:sz w:val="24"/>
                <w:szCs w:val="24"/>
              </w:rPr>
              <w:t>72</w:t>
            </w:r>
          </w:p>
        </w:tc>
      </w:tr>
      <w:tr w:rsidR="00B1633E" w:rsidRPr="00B1633E" w:rsidTr="00BE007C">
        <w:tc>
          <w:tcPr>
            <w:tcW w:w="5699" w:type="dxa"/>
            <w:gridSpan w:val="2"/>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color w:val="0070C0"/>
                <w:sz w:val="24"/>
                <w:szCs w:val="24"/>
              </w:rPr>
              <w:t>Összes óraszám a 9. és 10. évfolyamon:</w:t>
            </w:r>
          </w:p>
        </w:tc>
        <w:tc>
          <w:tcPr>
            <w:tcW w:w="1474"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color w:val="0070C0"/>
                <w:sz w:val="24"/>
                <w:szCs w:val="24"/>
              </w:rPr>
              <w:t>102</w:t>
            </w:r>
          </w:p>
        </w:tc>
        <w:tc>
          <w:tcPr>
            <w:tcW w:w="1474"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color w:val="0070C0"/>
                <w:sz w:val="24"/>
                <w:szCs w:val="24"/>
              </w:rPr>
              <w:t>108</w:t>
            </w:r>
          </w:p>
        </w:tc>
      </w:tr>
    </w:tbl>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Célok és feladatok:</w:t>
      </w:r>
      <w:r w:rsidRPr="00B1633E">
        <w:rPr>
          <w:rFonts w:ascii="Times New Roman" w:eastAsia="Calibri" w:hAnsi="Times New Roman" w:cs="Times New Roman"/>
          <w:sz w:val="24"/>
          <w:szCs w:val="24"/>
        </w:rPr>
        <w:t xml:space="preserve"> A kémiatanítás célja az anyag sokféleségének bemutatása az anyagi tulajdonságok és az anyagok között lejátszódó reakciók szempontjából. Ezek osztályozásával meg kell mutatni, hogy e sokféleség néhány egyszerűbb elv alapján jól érthető és kezelhető. A természeti jelenségek iránti érdeklődés megtartását, fokozását szolgálják a kísérletek. A kísérletezés során a tanulóknak hozzá kell szokniuk az anyagokkal, eszközökkel való figyelmes, pontos munkához, az anyag- és energiatakarékos módszerekhez. A jelenségek észlelése, értelmezése módot ad a problémamegoldó gondolkodás fejlesztésére és segíti, hogy a tanulókban kialakuljon a jelenségek magyarázatának az igénye. Az atomok és a molekulák mikrovilágának megismerése alapján a tanulóknak értelmezniük kell a szervetlen és a szerves anyagok tulajdonságait és a kémiai reakciókat. A tanulóknak kezelniük kell tudni a periódusos rendszer és más táblázatok adatait (oldhatósági táblázat, standardpotenciálok). A molekula és kristálymodellek használatával a részecskék térbeli viszonyairól kell a tanulóknak tájékozódniuk. Meg kell tanulniuk a gyerekeknek, hogy a molekulamodellekből az anyag makroszkópos tulajdonságaira és jellemző reakcióira következtessenek. A tanulóknak meg kell ismerniük a háztartásban elterjedten használt vegyszereket, ezek élettani hatását és szakszerű, </w:t>
      </w:r>
      <w:r w:rsidRPr="00B1633E">
        <w:rPr>
          <w:rFonts w:ascii="Times New Roman" w:eastAsia="Calibri" w:hAnsi="Times New Roman" w:cs="Times New Roman"/>
          <w:sz w:val="24"/>
          <w:szCs w:val="24"/>
        </w:rPr>
        <w:lastRenderedPageBreak/>
        <w:t>balesetmentes kezelését. Ugyanígy tisztában kell lenniük a mérgekkel, kábítószerekkel ezeknek az egyén egészségére és a társadalomra gyakorolt hatásával. A tanulóknak meg kell ismerniük, és alkalmazniuk kell a kémiai jelrendszert, és tisztában kell lenniük néhány egyszerű kémiai számítással is. Ezekkel a számításokkal szemléltethető a matematika természettudományos alkalmazása. A kémia tanulása során a gyerekek gyakoroljanak többféle kommunikációs formát. A kísérlet tapasztalatairól írt beszámolók segítségével fejleszthető a nyelvi kifejező készség. A jelenségek magyarázatának leírásakor, elmondásakor kifejleszthető a kémiai szakkifejezések megfelelő használata. A felfedezések történetének, neves kémikusok tevékenységének tanításával kialakítható a kémia kultúrtörténeti szemlélete. Az informatika tantárgyban elsajátított képességek, készségek alapot adnak az információgyűjtéshez, az ismeretszerzési technikák gyakorlásához. Egyszerűbb biokémiai, geokémiai, légkörkémiai folyamatokkal bemutatható, hogy a biológiai, geokémiai, meteorológiai jelenségek hátterét gyakran kémiai folyamatok segítségével lehet megérteni. A környezeti nevelésben nagyon fontos, hogy a természetes vizek, levegő, talaj szennyeződéstől történő megóvásának fontosságát megismerjék a tanulók. A jelenségek tárgyalása arra kell, hogy késztesse a tanulókat, hogy tevékenyen vegyenek részt a saját környezetük védelmében.</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sz w:val="24"/>
          <w:szCs w:val="24"/>
          <w:bdr w:val="none" w:sz="0" w:space="0" w:color="auto" w:frame="1"/>
        </w:rPr>
        <w:t>A kémia tantárgy a Nemzeti alaptantervben rögzített kulcskompetenciákat az alábbi módon fejleszti:</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A tanulás kompetenciái: </w:t>
      </w:r>
      <w:r w:rsidRPr="00B1633E">
        <w:rPr>
          <w:rFonts w:ascii="Times New Roman" w:eastAsia="Calibri" w:hAnsi="Times New Roman" w:cs="Times New Roman"/>
          <w:sz w:val="24"/>
          <w:szCs w:val="24"/>
        </w:rPr>
        <w:t>A tanuló felismeri, összegyűjti, csoportosítja, rendszerezi és értékeli a hétköznapi életben, a tanulói kísérletezések során, illetve a szaknyelvi környezetben megjelenő, a kémiához kapcsolódó információkat. A rendszerezett és értékelt természettudományos információkat társaival megosztja.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A kommunikációs kompetenciák:</w:t>
      </w:r>
      <w:r w:rsidRPr="00B1633E">
        <w:rPr>
          <w:rFonts w:ascii="Times New Roman" w:eastAsia="Calibri" w:hAnsi="Times New Roman" w:cs="Times New Roman"/>
          <w:sz w:val="24"/>
          <w:szCs w:val="24"/>
        </w:rPr>
        <w:t xml:space="preserve"> A tanuló magabiztosan kommunikál írásban és szóban az anyanyelvén, ismeri és alkalmazza a legfontosabb természettudományos, különösen a kémiához kapcsolható legalapvetőbb szaknyelvi kifejezéseket. Egyszerű, a fizikai és kémiai tulajdonságokkal, a környezetvédelemmel, illetve a vegyipari tevékenységgel kapcsolatos médiatartalmakat, prezentációkat hoz létre, illetve szöveges feladatot old meg önállóan vagy csoportban dolgozva, annak érdekében, hogy általuk üzeneteket közvetítsen főként társai és korosztálya számára.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A digitális kompetenciák:</w:t>
      </w:r>
      <w:r w:rsidRPr="00B1633E">
        <w:rPr>
          <w:rFonts w:ascii="Times New Roman" w:eastAsia="Calibri" w:hAnsi="Times New Roman" w:cs="Times New Roman"/>
          <w:sz w:val="24"/>
          <w:szCs w:val="24"/>
        </w:rPr>
        <w:t xml:space="preserve"> A tanuló magabiztosan használja a digitális technológiát kémiai tárgyú tartalmak keresésére, értelmezésére, elemzésére, a vizsgálatai során meghatározott adatok kiértékelésére. Ismeri azokat a szempontokat, amelyek alapján kiszűrhetők és helyesen értelmezhetők az áltudományos tartalmak a világhálón. A technológia felhasználásával a tanuló különböző médiatartalmakat, prezentációkat, esetleg modelleket, animációkat készít különböző témakörökben. A tanulás része az együttműködés és a kommunikáció, korszerű eszközökkel, felelős és etikus módon.</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A matematikai, gondolkodási kompetenciák: </w:t>
      </w:r>
      <w:r w:rsidRPr="00B1633E">
        <w:rPr>
          <w:rFonts w:ascii="Times New Roman" w:eastAsia="Calibri" w:hAnsi="Times New Roman" w:cs="Times New Roman"/>
          <w:sz w:val="24"/>
          <w:szCs w:val="24"/>
        </w:rPr>
        <w:t>A tanuló a kémiai tanulmányai során gyakorlatot szerez a bizonyítékokon alapuló következtetések levonásában és az ezekre alapozott döntések meghozatalában. A kémiai tárgyú problémák megoldása során hipotézist alkot, az elvégzendő kísérleteket megtervezi, miközben fejlődik absztrakciós készsége.  Az elemzések során összefüggéseket vesz észre, ok-okozati viszonyokra jön rá, ami alapján egyszerűbb általánosításokat fogalmaz meg.</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A személyes és társas kapcsolati kompetenciák:</w:t>
      </w:r>
      <w:r w:rsidRPr="00B1633E">
        <w:rPr>
          <w:rFonts w:ascii="Times New Roman" w:eastAsia="Calibri" w:hAnsi="Times New Roman" w:cs="Times New Roman"/>
          <w:sz w:val="24"/>
          <w:szCs w:val="24"/>
        </w:rPr>
        <w:t xml:space="preserve"> A kémiatanulás alapja az egyéni és a csoportos tevékenység. A tanulási tevékenységet vagy munkavégzést érintő csoportmunka során a tanuló felismeri feladatát, szerepét a csoportban, csoporttagként a társakkal együtt végez különböző tevékenységeket, illetve megfelelő készségek birtokában igény szerint csoportvezetői szerepet vállal.</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A kreativitás, a kreatív alkotás, önkifejezés és kulturális tudatosság kompetenciái:</w:t>
      </w:r>
      <w:r w:rsidRPr="00B1633E">
        <w:rPr>
          <w:rFonts w:ascii="Times New Roman" w:eastAsia="Calibri" w:hAnsi="Times New Roman" w:cs="Times New Roman"/>
          <w:sz w:val="24"/>
          <w:szCs w:val="24"/>
        </w:rPr>
        <w:t xml:space="preserve"> A tanuló a projektfeladatok megoldása során önállóan, illetve a csoporttagokkal közösen különböző médiatartalmakat, prezentációkat, rövidebb-hosszabb szöveges produktumokat hoz létre a tapasztalatok, eredmények, elemzések, illetve következtetések bemutatására.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Munkavállalói, innovációs és vállalkozói kompetenciák:</w:t>
      </w:r>
      <w:r w:rsidRPr="00B1633E">
        <w:rPr>
          <w:rFonts w:ascii="Times New Roman" w:eastAsia="Calibri" w:hAnsi="Times New Roman" w:cs="Times New Roman"/>
          <w:sz w:val="24"/>
          <w:szCs w:val="24"/>
        </w:rPr>
        <w:t xml:space="preserve"> A tanuló a kémiaórai tevékenysége során elsajátít számos olyan készséget, amely alkalmassá teszi arra, hogy képes legyen a feladatkörét érintő változó szerepekhez újító módon és rugalmasan alkalmazkodni. Felismeri a hétköznapi életben előforduló, kémiai tárgyú problémákban rejlő lehetőségeket, lehetőségeihez mérten hozzájárul a problémák megoldásához, az esélyeket és alternatívákat mérlegeli. Hatékonyan kommunikál másokkal, a többség álláspontját elfogadva vagy saját álláspontját megvédve érvel, mások érveit meghallgatja, azokat elfogadja vagy cáfolja.</w:t>
      </w: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 xml:space="preserve">Fejlesztési követelmények </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Ismeretszerzés és alkalmazás</w:t>
      </w:r>
      <w:r w:rsidRPr="00B1633E">
        <w:rPr>
          <w:rFonts w:ascii="Times New Roman" w:eastAsia="Calibri" w:hAnsi="Times New Roman" w:cs="Times New Roman"/>
          <w:sz w:val="24"/>
          <w:szCs w:val="24"/>
        </w:rPr>
        <w:t xml:space="preserve"> A tanulók szerezzenek gyakorlatot a kísérletezéshez szükséges anyagok és eszközök szakszerű, balesetmentes használatában. Méréseik és számításos feladataik során gyakorolják a tanult mértékegységek használatát, tudják alkalmazni azok törtrészeit és többszöröseit. A molekulák térbeli viszonyainak vizsgálatához a tanulóknak meg kell tanulniuk a modelleket használni. A modellek segítségével értelmezzék a molekula összetételét, majd a későbbiekben következtessenek belőle az anyagok makroszkópos tulajdonságaira. Gyakorlottságot kell szerezniük a tanulóknak az információkutatásban, a lényegkiemelésben, a válogatásban, a tömörítésben és a rendszerezésben. Tudjanak a diákok lexikonokat, táblázatokat használni. Meg kell tanulniuk a diákoknak az elfogadható információkat kiszűrni, és a média kritikus kezelését. A megfigyeléssel, méréssel, jegyzeteléssel összegyűjtött információkat a tanulók koruknak megfelelő szinten hasonlítsák össze, csoportosítsák. Gyakorolják a grafikonok, ábrák, rajzok értelmezését, hogy később maguk is képesek legyenek az információkat ilyen módon megjeleníteni. A megszerzett adatokat a tanulók elemezzék, értelmezzék a jelenségeket, keressenek összefüggéseket és jussanak következtetésekre, általánosításokra. A magasabb évfolyamokon legyenek képesek az általánosból az egyedire következtetni. A tanulóknak el kell sajátítaniuk a szaknyelv pontos, helyes, szabatos használatát. A diákoknak ismerniük kell az ismereteikhez kapcsolódó globális és a közvetlen környezetükben megjelenő helyi környezeti problémák okait, következményeit. Be kell látniuk, hogy saját környezetük állapota az életvitelüktől is függ. Vegyenek aktívan részt a környezeti problémák megoldásában.</w:t>
      </w: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Az anyagok szerkezete és tulajdonságai</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 xml:space="preserve">Óraszám: </w:t>
      </w:r>
      <w:r w:rsidRPr="00B1633E">
        <w:rPr>
          <w:rFonts w:ascii="Cambria" w:eastAsia="Calibri" w:hAnsi="Cambria" w:cs="Times New Roman"/>
          <w:b/>
          <w:bCs/>
          <w:sz w:val="24"/>
          <w:szCs w:val="24"/>
        </w:rPr>
        <w:t>14 óra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Tanulási eredmények</w:t>
      </w:r>
      <w:r w:rsidRPr="00B1633E" w:rsidDel="009100AD">
        <w:rPr>
          <w:rFonts w:ascii="Times New Roman" w:eastAsia="Calibri" w:hAnsi="Times New Roman" w:cs="Times New Roman"/>
          <w:sz w:val="24"/>
          <w:szCs w:val="24"/>
        </w:rPr>
        <w:t xml:space="preserve"> </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kémiai vizsgálatainak tervezése során alkalmazza az analógiás gondolkodás alapjait és használja az „egyszerre csak egy tényezőt változtatunk” elvet.</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atom felépítését, az elemi részecskéket, valamint azok jellemzőit, ismeri az izotópok legfontosabb tulajdonságait, érti a radioaktivitás lényegét, és példát mond a radioaktív izotópok gyakorlati felhasználására;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anyagmennyiség és a mól fogalmát, érti bevezetésük szükségességét, és egyszerű számításokat végez m, n és M segítségével;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atom elektronszerkezetének kiépülését a Bohr-féle atommodell szintjén, tisztában van a vegyértékelektronok kémiai reakciókban betöltött szerepével;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értelmezi a periódusos rendszer fontosabb adatait (vegyjel, rendszám, relatív atomtömeg), alkalmazza a periódusszám és a (fő)csoportszám jelentését a héjak és a vegyértékelektronok szempontjából, ismeri a periódusos rendszer fontosabb csoportjainak a nevét és az azokat alkotó elemek vegyjelét;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molekulaképződés szabályait, ismeri az elektronegativitás fogalmát, és érti a kötéspolaritás lényegét, a kovalens kötést jellemzi száma és polaritása szerint, megalkotja egyszerű molekulák szerkezeti képletét, ismeri a legalapvetőbb molekulaalakokat (lineáris, síkháromszög, tetraéder, piramis, V-alak), valamint ezek meghatározó szerepét a molekulák polaritása szempontjából;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meghatározza egyszerű molekulák polaritását, és ennek alapján következtet a közöttük kialakuló másodrendű kémiai kötésekre, valamint oldhatósági jellemzőikre, érti, hogy a moláris tömeg és a molekulák között fellépő másodrendű kötések minősége hogyan befolyásolja az olvadás- és forráspontot, ezeket konkrét példákkal támasztja alá;</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részecske szerkezete és az anyag fizikai és kémiai tulajdonságai közötti alapvető összefüggéseket;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egyszerű ionok atomokból való létrejöttének módját, ezt konkrét példákkal szemlélteti, ismeri a fontosabb összetett ionok molekulákból való képződésének módját, tudja a nevüket, összegképletüket, érti egy ionvegyület képletének a megszerkesztését az azt alkotó ionok képlete alapján, érti az ionrács felépülési elvét, az ionvegyület képletének jelentését, konkrét példák segítségével jellemzi az ionvegyületek fontosabb tulajdonságait;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fémek helyét a periódusos rendszerben, érti a fémes kötés kialakulásának és a fémek kristályszerkezetének a lényegét, érti a kapcsolatot a fémek kristályszerkezete és fontosabb tulajdonságai között, konkrét példák segítségével (pl. Fe, Al, Cu) jellemzi a fémes tulajdonságokat, összehasonlításokat végez;</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anyagok csoportosításának a módját a kémiai összetétel alapján, ismeri ezeknek az anyagcsoportoknak a legfontosabb közös tulajdonságait, példákat mond minden csoport képviselőire, tudja, hogy az oldatok a keverékek egy csoportja;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„hasonló a hasonlóban jól oldódik” elvet, ismeri az oldatok töménységével és az oldhatósággal kapcsolatos legfontosabb ismereteket, egyszerű számítási feladatokat old meg az oldatok köréből (tömegszázalék, anyagmennyiség-koncentráció, tömegkoncentráció);</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adott szempontok alapján összehasonlítja a három halmazállapotba (gáz, folyadék, szilárd) tartozó anyagok általános jellemzőit, ismeri Avogadro gáztörvényét, és egyszerű számításokat végez gázok térfogatával standard körülmények között, érti a halmazállapot-változások lényegét és energiaváltozását;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összetettebb, halmazállapot-változással és oldódással kapcsolatos kísérleteket, és megbecsüli azok várható eredményét.</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Fejlesztési feladatok és ismeretek </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Megfigyelési és manuális készség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társakkal való együttműködés képességének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értelmezése és biztonságos megvalósítása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biztonságos eszköz- és vegyszerhasználat elsajátítása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Alapvető matematikai készségek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eszközzel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digitális eszközzel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atomok és a periódusos rendszer</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kovalens kötés és a molekulák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atomrácsos kristályok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ionok, az ionkötés és az ionvegyületek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fémes kötés és a fémek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anyagok csoportosítása: elemek, vegyületek és keverékek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Halmazállapotok, halmazállapot-változások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izotópok, vegyértékelektronok, anyagmennyiség, Avogadro-szám, relatív atomtömeg, moláris tömeg, elektronegativitás, elsőrendű kémiai kötés, kötéspolaritás, szerkezeti képlet, másodrendű kémiai kötés, kristályrács, ion, anyagmennyiség-koncentráció, Avogadro-törvény, moláris térfogat, amorf állapot</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Lehetséges tevékenységek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Logikai térkép készítése az atomot felépítő atommagról és elektronburokról, az elemi részecskékről, valamint azok legfontosabb szerepéről, tulajdonságairól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Magyar és/vagy idegen nyelvű mobilalkalmazások keresése és használata az atomok elektronszerkezetével és a periódusos rendszerrel kapcsolatban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 készítése „Mengyelejev és a periódusos rendszer” címmel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Cikkek, illetve hírek keresése a médiában a radioaktív izotópok veszélyeiről, illetve felhasználási lehetőségeiről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Hevesy György munkásságának bemutatása kiselőadásban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Marie Curie munkásságának bemutatása poszteren vagy prezentáció formájában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 készítése a radiokarbon kormeghatározásról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számítások elvégzése az anyagmennyiséggel kapcsolatban, pl. egy korty vagy egy csepp vízben lévő vízmolekulák hozzávetőleges számának kiszámítása, egy vascsipeszben lévő vasatomok számának kiszámítása, egy kockacukorban lévő répacukormolekulák számának kiszámítása, vagy egy adott tömegű kénkristályban található kénmolekulák számának kiszámítása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Demonstrációs kísérletek elvégzése vagy keresése a világhálón az egy csoportban lévő elemek hasonló kémiai tulajdonságainak szemléltetésére (pl. a kálium és a nátrium, a magnézium és a kalcium, a klór és a jód kémiai reakcióinak összehasonlítása), a kísérletek tapasztalatainak szemléltetése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Logikai térkép készítése a kémiai kötésekről, azok típusairól, főbb jellemzőikről, példákkal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molekulák felismerése a modelljük alapján, a molekula alakjának és polaritásának meghatározása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Memóriakártyák készítése a legfontosabb molekulákról (a kártya egyik oldalán a molekula összegképlete és szerkezeti képlete, a másik oldalán az atomok száma, kötései, nemkötő elektronpárjai, alakja, polaritása)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Molekulák csoportosítása polaritásuk, valamint a közöttük kialakuló legerősebb másodrendű kölcsönhatás alapján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molekulamodellek készítése a molekulák alakjának megértéséhez, a modellek bemutatása saját készítésű videofelvétel segítségével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Molekulamodellező alkalmazások keresése és használata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olvadáspont, a forráspont, valamint oldhatósági adatok elemzése, kapcsolat keresése az anyag szerkezete és tulajdonságai között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kísérletek molekula-, atom-, fém- és ionrácsos anyagok tulajdonságainak összehasonlítására (pl. a kén, a kvarc, a vas, illetve a nátrium-klorid összehasonlítása), a várható tapasztalatok megjóslása, majd összevetése a tényleges tapasztalatokkal, a tapasztalatok táblázatos összefoglalása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Különféle rácstípusú elemek és vegyületek olvadás- és forráspont adatainak digitális ábrázolása többféle módokon, következtetések levonása, ábraelemzés</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Szilárd kősó és a sóoldat vezetőképességének vizsgálata, előzetes becslés a bekövetkező tapasztalatokkal kapcsolatban, a tapasztalatok alapján következtetések levonása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Tanulókísérlet elvégzése a rézgálic kristályvíztartalma eltávolításának bemutatására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Kísérlettervezés 3-4 fős csoportban egy anyag tulajdonságainak vizsgálatára, valamint a tulajdonságok alapján a rácstípus megállapítására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pontos és részletes megfigyelés fejlesztése a kén olvasztásos kísérlete segítségével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Kb. azonos vastagságú vas-, réz- és alumíniumhuzal fizikai tulajdonságainak vizsgálata, összehasonlító táblázat készítése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Kb. 24,5 dm</w:t>
      </w:r>
      <w:r w:rsidRPr="00B1633E">
        <w:rPr>
          <w:rFonts w:ascii="Times New Roman" w:eastAsia="Calibri" w:hAnsi="Times New Roman" w:cs="Times New Roman"/>
          <w:color w:val="000000"/>
          <w:sz w:val="24"/>
          <w:szCs w:val="24"/>
          <w:vertAlign w:val="superscript"/>
          <w:lang w:eastAsia="hu-HU"/>
        </w:rPr>
        <w:t>3</w:t>
      </w:r>
      <w:r w:rsidRPr="00B1633E">
        <w:rPr>
          <w:rFonts w:ascii="Times New Roman" w:eastAsia="Calibri" w:hAnsi="Times New Roman" w:cs="Times New Roman"/>
          <w:color w:val="000000"/>
          <w:sz w:val="24"/>
          <w:szCs w:val="24"/>
          <w:lang w:eastAsia="hu-HU"/>
        </w:rPr>
        <w:t xml:space="preserve"> térfogatú „Avogadro-kocka” készítése kartonból 1 mól gáz térfogatának szemléltetésére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számítások elvégzése a gázok moláris térfogatával kapcsolatban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a gázok moláris térfogatának hőmérsékletfüggésével kapcsolatban, az adatok grafikus ábrázolása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 készítése a gázok, folyadékok és szilárd anyagok szerkezetének és mozgásformáinak szemléltetésére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Oldódással, illetve halmazállapot-változással járó reakciók elvégzése részletes leírás alapján, a tapasztalatok rögzítése, a következtetések levonása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Kísérlettervezés a „hasonló a hasonlót old” elv szemléltetésére, a vizsgálat mozgóképes dokumentálása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víz fagyása során bekövetkező térfogatnövekedésről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a hidrátburoknak az élő szervezetben betöltött szerepével kapcsolatban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 keresése vagy készítése a hidrátburok kialakulásának bemutatására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ásványvizes palackok címkéjén található koncentrációértékek értelmezése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Szövegaláírással ellátott fényképgaléria összeállítása az elvégzett kísérletekkel kapcsolatban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Kémiai átalakulások</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 xml:space="preserve">Óraszám: </w:t>
      </w:r>
      <w:r w:rsidRPr="00B1633E">
        <w:rPr>
          <w:rFonts w:ascii="Cambria" w:eastAsia="Calibri" w:hAnsi="Cambria" w:cs="Times New Roman"/>
          <w:b/>
          <w:bCs/>
          <w:sz w:val="24"/>
          <w:szCs w:val="24"/>
        </w:rPr>
        <w:t>20 óra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Tanulási eredmények</w:t>
      </w:r>
      <w:r w:rsidRPr="00B1633E" w:rsidDel="009100AD">
        <w:rPr>
          <w:rFonts w:ascii="Times New Roman" w:eastAsia="Calibri" w:hAnsi="Times New Roman" w:cs="Times New Roman"/>
          <w:sz w:val="24"/>
          <w:szCs w:val="24"/>
        </w:rPr>
        <w:t xml:space="preserve"> </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kémiai reakciókat szimbólumokkal írja le;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fizikai és kémiai változások közötti különbségeket;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kémiai reakciók végbemenetelének feltételeit, ismeri, érti és alkalmazza a tömeg- és töltésmegmaradás törvényét a kémiai reakciókra;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kémiai reakciók csoportosítását többféle szempont szerint: a reagáló és a képződő anyagok száma, a reakció energiaváltozása, időbeli lefolyása, iránya, a reakcióban részt vevő anyagok halmazállapota szerint;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konkrét reakciókat termokémiai egyenlettel is felír, érti a termokémiai egyenlet jelentését, ismeri a reakcióhő fogalmát, a reakcióhő ismeretében megadja egy reakció energiaváltozását, energiadiagramot rajzol, értelmez, ismeri a termokémia főtételét és jelentőségét a többlépéses reakciók energiaváltozásának meghatározásakor;</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katalizátorok hatásának elvi alapjait;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 egyirányú és egyensúlyra vezető kémiai reakciókat, érti a dinamikus egyensúly fogalmát, ismeri és alkalmazza az egyensúly eltolásának lehetőségeit Le Châtelier elve alapján;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 xml:space="preserve">ismeri a fontosabb savakat, bázisokat, azok nevét, képletét, Brønsted sav-bázis elmélete alapján értelmezi a sav és bázis fogalmát, ismeri a savak és bázisok erősségének és értékűségének jelentését, konkrét példát mond ezekre a vegyületekre, érti a víz sav-bázis tulajdonságait, ismeri az autoprotolízis jelenségét és a víz autoprotolízisének a termékeit; </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konkrét példákon keresztül értelmezi a redoxireakciókat oxigénfelvétel és oxigénleadás alapján, ismeri a redoxireakciók tágabb értelmezését elektronátmenet alapján is, konkrét példákon bemutatja a redoxireakciót, eldönti egy egyszerű redoxireakció egyenlete ismeretében az elektronátadás irányát, az oxidációt és redukciót, megadja az oxidálószert és a redukálószert;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az elektromos áram és a kémiai reakciók közötti összefüggéseket: a galvánelemek áramtermelésének és az elektrolízisnek a lényegét;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tisztában van az elektrokémiai áramforrások felépítésével és működésével, ismeri a Daniell-elem felépítését és az abban végbemenő folyamatokat, az elem áramtermelését;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elektrolizáló cella felépítését és az elektrolízis lényegét a hidrogén-klorid-oldat grafitelektródos elektrolízise kapcsán, érti, hogy az elektromos áram kémiai reakciók végbemenetelét segíti, példát ad ezek gyakorlati felhasználására (alumíniumgyártás, galvanizálás).</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Fejlesztési feladatok és ismeretek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értelmezése és biztonságos megvalósítása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problémamegoldó képesség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társakkal való együttműködés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eszközzel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és -megosztás digitális eszközzel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kémiai reakciók általános jellemzése és csoportosítása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reakciók egyenletének leírása képletekkel, az egyenlet értelmezése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Savak, bázisok, sav-bázis reakciók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kémhatás és a pH</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redoxireakciók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Elektrokémiai alapismeretek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reakcióhő, Hess-tétel, dinamikus egyensúly, a legkisebb kényszer elve, Brønsted-féle sav-bázis elmélet, amfoter vegyület, oxidáció, redukció, redoxireakció, galvánelem, elektród, akkumulátor, elektrolízis</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Lehetséges tevékenységek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Kémiai dominó készítése és használata a reakciók típusaival és a reakcióegyenletekkel kapcsolatban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Internetes oldalak keresése és használata a tömegmegmaradás törvényének szemléltetésére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kémcsőkísérletek elvégzése a különböző reakciótípusokra: exoterm – endoterm, sav-bázis – redoxi, gázfejlődés – csapadékképződés, pillanatreakció – időreakció</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elvégzett kísérletekről jegyzőkönyv vagy narrált videofelvétel készítése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életszerű, a gyakorlati szempontból is releváns sztöchiometriai feladatok megoldása a reakcióegyenlet alapján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Adatok, grafikonok, leírt jelenségek tapasztalatainak értelmezése a termokémia tárgyköréből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katalizátorok működésének vizsgálata, a kísérletek elvégzése leírás alapján, a tapasztalatok rögzítése, magyarázata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katalizátorok mindennapi életben betöltött szerepének felismerése és alátámasztása példákkal, az enzimreakciók áttekintése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reakciósebesség vizsgálata, adott reakció sebességének különböző módszerekkel való növelése, az „egyszerre csak egy tényezőt változtatunk” elv alkalmazásával, jegyzőkönyv készítése, számadatokkal, következtetések levonásával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Animációk és szimulációk keresése az interneten a kémiai egyensúlyok és a Le Châtelier-féle legkisebb kényszer elvének demonstrálására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kémiai egyensúly szemléltetése szénsavas üdítőital segítségével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leggyakoribb, legismertebb savak tulajdonságainak vizsgálata egyszerű kémcsőkísérletekkel (reakció lúgokkal, fémekkel, mészkővel), tapasztalatok megfigyelése, rögzítése, magyarázata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 készítése a háztartásban előforduló savakról, azok kémiai összetételéről, molekuláik szerkezetéről, felhasználási módjukról és biztonságos kezelésükről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 készítése a háztartásban előforduló lúgos kémhatású anyagokról/oldatokról, azok kémiai összetételéről, felhasználási módjukról és biztonságos kezelésükről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Hígítási sor készítése erős savból és bázisból, a pH megállapítása indikátorpapírral, a pH és az oldat oxóniumion-koncentrációja közötti kapcsolat áttekintése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 keresése az egy-, illetve többértékű savak esetében a közömbösítésük során bekövetkező pH-változás szemléltetésére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galvánelemek (pl. Daniell-elem) összeállítása, gyümölcselemek készítése, a bennük végbemenő redoxireakciók értelmezése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Házi dolgozat vagy bemutató készítése „A gyakorlatban használt elektrokémiai áramforrások” címmel – összetétel, felépítés, működés, felhasználási területek, környezetvédelmi vonatkozások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„Tényleg 0% emisszió jellemzi az elektromos autókat?” – érvelő vita lefolytatása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Hidrogén-klorid-oldat elektrolizálására alkalmas cella összeállítása és működtetése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Elektrolizáló cella összeállítása és működtetése – hypo előállítása laboratóriumban nátrium-klorid-oldat grafitelektródos elektrolízisével, a hypo tulajdonságainak (kémhatás, oxidáló hatás) vizsgálata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vízbontás és a cink-jodid-oldat elektrolízisének kivitelezése vagy videofelvételen való megtekintése, a tapasztalatok értelmezése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 keresése az ionvándorlás szemléltetésére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Projektmunka: „Oláh György és a direkt metanolos tüzelőanyagcella” – a működés bemutatása, előnyeinek kiemelése a környezet- és energiatermelés, valamint a fenntarthatóság szempontjából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beszélgetés kezdeményezése „Működhet-e vízzel egy autó?” címmel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Interaktív feladatok készítése az interneten található feladatkészítő alkalmazások segítségével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A szén egyszerű szerves vegyületei</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 xml:space="preserve">Óraszám: </w:t>
      </w:r>
      <w:r w:rsidRPr="00B1633E">
        <w:rPr>
          <w:rFonts w:ascii="Cambria" w:eastAsia="Calibri" w:hAnsi="Cambria" w:cs="Times New Roman"/>
          <w:b/>
          <w:bCs/>
          <w:sz w:val="24"/>
          <w:szCs w:val="24"/>
        </w:rPr>
        <w:t>25 óra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Tanulási eredmények</w:t>
      </w:r>
      <w:r w:rsidRPr="00B1633E" w:rsidDel="00996F01">
        <w:rPr>
          <w:rFonts w:ascii="Times New Roman" w:eastAsia="Calibri" w:hAnsi="Times New Roman" w:cs="Times New Roman"/>
          <w:sz w:val="24"/>
          <w:szCs w:val="24"/>
        </w:rPr>
        <w:t xml:space="preserve"> </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anyagok jellemzésének logikus szempontrendszerét: anyagszerkezet – fizikai tulajdonságok – kémiai tulajdonságok – előfordulás – előállítás – felhasználás;</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legegyszerűbb szerves kémiai reakciótípusokat;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analógiás gondolkodással következtet a szerves vegyület tulajdonságára a funkciós csoportja ismeretében;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magabiztosan használ magyar és idegen nyelvű mobiltelefonos/táblagépes applikációkat kémiai tárgyú információk keresésére;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szerves vegyületeket felépítő organogén elemeket, érti a szerves vegyületek megkülönböztetésének, külön csoportban tárgyalásának az okát, az egyszerűbb szerves vegyületeket szerkezeti képlettel és összegképlettel jelöli;</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telített szénhidrogének homológ sorának felépülési elvét és fontosabb képviselőiket, ismeri a metán fontosabb tulajdonságait, jellemzi az anyagok szempontrendszere alapján, ismeri a homológ soron belül a forráspont változásának az okát, valamint a szénhidrogének oldhatóságát, ismeri és egy-egy kémiai egyenlettel leírja az égés, a szubsztitúció és a hőbontás folyamatát;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az izoméria jelenségét, példákat mond konstitúciós izomerekre;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telítetlen szénhidrogének fogalmát, az etén és az acetilén szerkezetét és fontosabb tulajdonságait, ismeri és reakcióegyenletekkel leírja a telítetlen szénhidrogének jellemző reakciótípusait, az égést, az addíciót és a polimerizációt;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felismeri az aromás szerkezetet egy egyszerű vegyületben, ismeri a benzol molekulaszerkezetét és fontosabb tulajdonságait, tudja, hogy számos illékony aromás szénhidrogén mérgező;</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példát mond közismert halogéntartalmú szerves vegyületre (pl. kloroform, vinil-klorid, freonok, DDT, tetrafluoretén), és ismeri felhasználásukat;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vegyületek képletében felismeri a legegyszerűbb oxigéntartalmú funkciós csoportokat: a hidroxilcsoportot, az oxocsoportot, az étercsoportot;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alkoholok fontosabb képviselőit (metanol, etanol, glikol, glicerin), azok fontosabb tulajdonságait, élettani hatásukat és felhasználásukat;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felismeri az aldehidcsoportot, ismeri a formaldehid tulajdonságait, az aldehidek kimutatásának módját, felismeri a ketocsoportot, ismeri az aceton tulajdonságait, felhasználását;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vegyületek képletében felismeri a karboxilcsoportot és az észtercsoportot, ismeri az egyszerűbb és fontosabb karbonsavak (hangyasav, ecetsav, zsírsavak) szerkezetét és lényeges tulajdonságait;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etil-acetát példáján bemutatja a kis szénatomszámú észterek jellemző tulajdonságait, tudja, hogy a zsírok, az olajok, a foszfatidok, a viaszok egyaránt az észterek csoportjába tartoznak;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szerkezetük alapján felismeri az aminok és az amidok egyszerűbb képviselőit, ismeri az aminocsoportot és az amidcsoportot.</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Fejlesztési feladatok és ismeretek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rendszerezőképesség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 keresése és megosztása digitális eszközökkel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telített szénhidrogének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telítetlen szénhidrogének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halogéntartalmú szerves vegyületek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oxigéntartalmú szerves vegyületek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nitrogéntartalmú szerves vegyületek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funkciós csoport, homológ sor, telített és telítetlen szénhidrogének, szerves reakciótípusok, izoméria, konstitúció, aromás vegyületek, heteroatom, alkoholok, aldehidek, ketonok, éterek, karbonsavak, észterek, aminok, amidok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Lehetséges tevékenységek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Pálcikamodellek használata egyszerű konstitúciós izomer vegyületek molekulaszerkezetének a modellezésére, az etanol és a dimetil-éter összehasonlítása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Szerkezeti képletek felírásának gyakorlása molekulamodellek alapján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anyagok jellemzési szempontrendszerének bemutatása a legegyszerűbb szénhidrogén, a metán példáján, a szerkezet és a tulajdonságok kapcsolatának elemzése, az összefüggések keresése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Anyagismereti kártyák készítése az egyes vegyületcsoportok gyakorlati szempontból legfontosabb képviselőiről az anyagok jellemzésének szempontrendszere alapján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Táblázatos adatok értelmezése, elemzése, összefüggések keresése az alkánok homológ sora, tagjainak moláris tömege, molekulapolaritása, halmazállapota (olvadás- és forráspontja), sűrűsége és oldhatósága kapcsán, grafikonok, diagramok készítése a táblázat adatainak felhasználásával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metán és a sújtólégrobbanások témaköréből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CO-hegesztéssel kapcsolatos prezentáció készítése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Davy-lámpa történetéről és működéséről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Logikai térkép készítése a szénhidrogének áttekintésére, amely tartalmazza a tanult szénhidrogén-csoportokat, azok legfontosabb tulajdonságait, és példák megnevezése a gyakorlati szempontból fontos képviselőikre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Internetes információgyűjtés és bemutató készítése a halogénezett szénvegyületek gyakorlati jelentőségéről, felhasználásáról, élettani és környezetvédelmi vonatkozásairól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különböző szerves vegyületcsoportok legjellemzőbb képviselőinek (etanol, dietil-éter, aceton, ecetsav, etil-acetát) bemutatása, az anyagok legjellemzőbb tulajdonságainak megfigyelése, kapcsolatok keresése az anyagok tulajdonságai és köznapi felhasználása között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kísérletek elvégzése leírás alapján benzinnel, etil-alkohollal, acetonnal, ecetsavval, valamint aldehidcsoportot tartalmazó vegyületekkel, a kísérletek fényképes és/vagy mozgóképes dokumentálása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Médiatartalmak keresése a metanol-mérgezések kapcsán, híradások, videofelvételek keresése alkoholok (metanol, etanol, glikol) okozta mérgezésekkel kapcsolatban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házi pálinkafőzés mellett és ellen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Görgey Artúr vegyészeti munkásságát bemutató poszter vagy prezentáció készítése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palmitinsav, sztearinsav és olajsav molekuláinak modellezése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környezetünkben és szervezetünkben megtalálható szerves savakról, azok jelentőségéről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az interneten „Nagyhatású aminok az élő szervezetekben” címmel, kapcsolat keresése a biológiával, az életfolyamatokkal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Kabay János tevékenységét bemutató poszter vagy bemutató készítése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Kritikusan válogatott videofilmek megtekintése alapvető, de nem minden laboratóriumban kivitelezhető kémiai kísérletekről, a pontos, precíz megfigyelések jelentőségének hangsúlyozása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Az életműködések kémiai alapjai</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 xml:space="preserve">Óraszám: </w:t>
      </w:r>
      <w:r w:rsidRPr="00B1633E">
        <w:rPr>
          <w:rFonts w:ascii="Cambria" w:eastAsia="Calibri" w:hAnsi="Cambria" w:cs="Times New Roman"/>
          <w:b/>
          <w:bCs/>
          <w:sz w:val="24"/>
          <w:szCs w:val="24"/>
        </w:rPr>
        <w:t>9 óra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Tanulási eredmények</w:t>
      </w:r>
      <w:r w:rsidRPr="00B1633E" w:rsidDel="00996F01">
        <w:rPr>
          <w:rFonts w:ascii="Times New Roman" w:eastAsia="Calibri" w:hAnsi="Times New Roman" w:cs="Times New Roman"/>
          <w:sz w:val="24"/>
          <w:szCs w:val="24"/>
        </w:rPr>
        <w:t xml:space="preserve"> </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mobiltelefonos/táblagépes alkalmazások segítségével médiatartalmakat, illetve bemutatókat hoz létre.</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biológiai szempontból fontos szerves vegyületek építőelemeit (kémiai összetételét, a nagyobbak alkotó molekuláit);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lipid gyűjtőnevet, tudja, hogy ebbe a csoportba hasonló oldhatósági tulajdonságokkal rendelkező vegyületek tartoznak, felsorolja a lipidek legfontosabb képviselőit, felismeri azokat szerkezeti képlet alapján, ismeri a lipidek csoportjába tartozó vegyületek egy-egy fontos szerepét az élő szervezetben;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szénhidrátok legalapvetőbb csoportjait, példát mond mindegyik csoportból egy-két képviselőre, ismeri a szőlőcukor képletét, összefüggéseket talál a szőlőcukor szerkezete és tulajdonságai között, ismeri a háztartásban található szénhidrátok besorolását a megfelelő csoportba, valamint köznapi tulajdonságaikat (ízük, oldhatóságuk) és felhasználásukat, összehasonlítja a keményítő és a cellulóz molekulaszerkezetét és tulajdonságait, valamint szerepüket a szervezetben és a táplálékaink között;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tudja, hogy a fehérjék aminosavakból épülnek fel, ismeri az aminosavak általános szerkezetét és azok legfontosabb tulajdonságait, ismeri a fehérjék elsődleges, másodlagos, harmadlagos és negyedleges szerkezetét, érti e fajlagos molekulák szerkezetének kialakulását, példát mond a fehérjék szervezetben és élelmiszereinkben betöltött szerepére, ismeri a fehérjék kicsapásának módjait és ennek jelentőségét a mérgezések kapcsán.</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Fejlesztési feladatok és ismeretek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Keresés digitális eszközzel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lipidek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szénhidrátok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fehérjék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lipidek, trigliceridek, szénhidrátok, kondenzáció, hidrolízis, aminosav, polipeptid, fehérjék szerkezete</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Lehetséges tevékenységek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Halmazábra, logikai térkép készítése a biológiai szempontból fontos szerves vegyületek áttekintésére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Biológiai szempontból fontos vegyületek kivonása növényi és állati eredetű anyagokból (pl. színanyagok pirospaprikából vagy hagymahéjból, cukrok gyümölcsökből, olajok magvakból)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Biológiai szempontból fontos vegyületek kimutatása élelmiszerekből (pl. redukáló cukrok kimutatása ezüsttükörpróbával, fehérje kimutatása xantoprotein-reakcióval, keményítő kimutatása Lugol-oldattal)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tanulókísérletek a növényi eredetű olajok és az állati eredetű zsírok tulajdonságainak megfigyelésére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szőlőcukor-molekula térbeli szerkezetének modellezése pálcikamodell és webes molekulaszerkesztő és -megjelenítő alkalmazások segítségével, a molekula stabilitásáért felelős tényezők megállapítása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készítése „Szénhidrátok a háztartásban” címmel, bemutatva az otthonunkban fellelhető szénhidrátok csoportosítását, eredetét, tulajdonságaikat és felhasználásukat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az esszenciális aminosavak jelentőségéről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Fehérjekicsapási reakciók elvégzése, fehérjeoldat reakciója erős savval, lúggal, könnyű- és nehézfémsók oldatával, kicsapás alkohollal, hővel, illetve mechanikai úton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3D-s fehérjeszerkezeti modellek keresése az interneten az elsődleges, másodlagos, harmadlagos és negyedleges szerkezet megfigyelésére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az enzimek szerepéről és csoportosításáról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enzimek működésének szemléltetése egyszerű tanulókísérlettel (pl. a hidrogén-peroxid bontása burgonyával)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konstitúciós képlettől a vonalábráig – a biológiai szempontból fontos szerves vegyületek ábrázolásának gyakorlása különböző képletekkel, a szerkezet ábrázolásának egyszerűsítései, a kémia- és biológiaórán használt képletek közötti különbségek kiemelése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az egyszer használatos műanyag poharak, tányérok, evőeszközök, valamint papírból és fából készült társaik mellett és ellen: „Miért váltja/válthatja fel sok helyen a cellulóz a műanyagból készült party kellékeket?”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Elemek és szervetlen vegyületeik</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 xml:space="preserve">Óraszám: </w:t>
      </w:r>
      <w:r w:rsidRPr="00B1633E">
        <w:rPr>
          <w:rFonts w:ascii="Cambria" w:eastAsia="Calibri" w:hAnsi="Cambria" w:cs="Times New Roman"/>
          <w:b/>
          <w:bCs/>
          <w:sz w:val="24"/>
          <w:szCs w:val="24"/>
        </w:rPr>
        <w:t>17 óra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Tanulási eredmények</w:t>
      </w:r>
      <w:r w:rsidRPr="00B1633E" w:rsidDel="00996F01">
        <w:rPr>
          <w:rFonts w:ascii="Times New Roman" w:eastAsia="Calibri" w:hAnsi="Times New Roman" w:cs="Times New Roman"/>
          <w:sz w:val="24"/>
          <w:szCs w:val="24"/>
        </w:rPr>
        <w:t xml:space="preserve"> </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ismer megbízható magyar és idegen nyelvű internetes forrásokat kémiai tárgyú, elemekkel és vegyületekkel kapcsolatos képek és szövegek gyűjtésére.</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hidrogén, a halogének, a kalkogének, a nitrogén, a szén és fontosabb vegyületeik fizikai és kémiai sajátságait, különös tekintettel a köznapi életben előforduló anyagokra;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alkalmazza az anyagok jellemzésének szempontjait a hidrogénre, kapcsolatot teremt az anyag szerkezete és tulajdonságai között;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halogének képviselőit, jellemzi a klórt, ismeri a hidrogén-klorid és a nátrium-klorid tulajdonságait;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jellemzi az oxigént és a vizet, ismeri az ózont mint az oxigén allotróp módosulatát, ismeri mérgező hatását (szmogban) és UV-elnyelő hatását (ózonpajzsban);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jellemzi a ként, a kén-dioxidot és a kénsavat;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jellemzi a nitrogént, az ammóniát, a nitrogén-dioxidot és a salétromsavat;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vörösfoszfort és a foszforsavat, fontosabb tulajdonságaikat és a foszfor gyufagyártásban betöltött szerepét;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összehasonlítja a gyémánt és a grafit szerkezetét és tulajdonságait, különbséget tesz a természetes és mesterséges szenek között, ismeri a természetes szenek felhasználását, ismeri a koksz és az aktív szén felhasználását, példát mond a szén reakcióira (pl. égés), ismeri a szén oxidjainak (CO, CO</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 a tulajdonságait, élettani hatását, valamint a szénsavat és sóit, a karbonátokat;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fémrács szerkezetét és az ebből adódó alapvető fizikai tulajdonságokat;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fémek helyét a periódusos rendszerben, megkülönbözteti az alkálifémeket, az alkáliföldfémeket, ismeri a vas, az alumínium, a réz, valamint a nemesfémek legfontosabb tulajdonságait;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tapasztalatainak ismeretében értelmezi a fémek egymáshoz viszonyított reakciókészségét oxigénnel, sósavval, vízzel és más fémionok oldatával, érti a fémek redukáló sorának felépülését, következtet fémek reakciókészségére a sorban elfoglalt helyük alapján;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használja a fémek redukáló sorát a fémek tulajdonságainak megjóslására, tulajdonságaik alátámasztására;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fontosabb fémek (Na, K, Mg, Ca, Al, Fe, Cu, Ag, Au, Zn) fizikai és kémiai tulajdonságait;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fémek köznapi szempontból legfontosabb vegyületeit, azok alapvető tulajdonságait (NaCl, Na</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CO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NaHCO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Na</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PO</w:t>
      </w:r>
      <w:r w:rsidRPr="00B1633E">
        <w:rPr>
          <w:rFonts w:ascii="Times New Roman" w:eastAsia="Calibri" w:hAnsi="Times New Roman" w:cs="Times New Roman"/>
          <w:color w:val="000000"/>
          <w:sz w:val="24"/>
          <w:szCs w:val="24"/>
          <w:vertAlign w:val="subscript"/>
          <w:lang w:eastAsia="hu-HU"/>
        </w:rPr>
        <w:t>4</w:t>
      </w:r>
      <w:r w:rsidRPr="00B1633E">
        <w:rPr>
          <w:rFonts w:ascii="Times New Roman" w:eastAsia="Calibri" w:hAnsi="Times New Roman" w:cs="Times New Roman"/>
          <w:color w:val="000000"/>
          <w:sz w:val="24"/>
          <w:szCs w:val="24"/>
          <w:lang w:eastAsia="hu-HU"/>
        </w:rPr>
        <w:t>, CaCO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Ca</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(PO</w:t>
      </w:r>
      <w:r w:rsidRPr="00B1633E">
        <w:rPr>
          <w:rFonts w:ascii="Times New Roman" w:eastAsia="Calibri" w:hAnsi="Times New Roman" w:cs="Times New Roman"/>
          <w:color w:val="000000"/>
          <w:sz w:val="24"/>
          <w:szCs w:val="24"/>
          <w:vertAlign w:val="subscript"/>
          <w:lang w:eastAsia="hu-HU"/>
        </w:rPr>
        <w:t>4</w:t>
      </w:r>
      <w:r w:rsidRPr="00B1633E">
        <w:rPr>
          <w:rFonts w:ascii="Times New Roman" w:eastAsia="Calibri" w:hAnsi="Times New Roman" w:cs="Times New Roman"/>
          <w:color w:val="000000"/>
          <w:sz w:val="24"/>
          <w:szCs w:val="24"/>
          <w:lang w:eastAsia="hu-HU"/>
        </w:rPr>
        <w:t>)</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 Al</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Fe</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CuSO</w:t>
      </w:r>
      <w:r w:rsidRPr="00B1633E">
        <w:rPr>
          <w:rFonts w:ascii="Times New Roman" w:eastAsia="Calibri" w:hAnsi="Times New Roman" w:cs="Times New Roman"/>
          <w:color w:val="000000"/>
          <w:sz w:val="24"/>
          <w:szCs w:val="24"/>
          <w:vertAlign w:val="subscript"/>
          <w:lang w:eastAsia="hu-HU"/>
        </w:rPr>
        <w:t>4</w:t>
      </w:r>
      <w:r w:rsidRPr="00B1633E">
        <w:rPr>
          <w:rFonts w:ascii="Times New Roman" w:eastAsia="Calibri" w:hAnsi="Times New Roman" w:cs="Times New Roman"/>
          <w:color w:val="000000"/>
          <w:sz w:val="24"/>
          <w:szCs w:val="24"/>
          <w:lang w:eastAsia="hu-HU"/>
        </w:rPr>
        <w: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 eljárásokat fémek ércekből történő előállítására (vas, alumínium).</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Fejlesztési feladatok és ismeretek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eszközökkel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értelmezése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rendszerezőképesség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digitális kompetencia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hidrogén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halogének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kalkogének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nitrogéncsoport elemei</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szén és szervetlen vegyületei</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általános jellemzése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csoportosítása és kémiai tulajdonságaik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legfontosabb fémvegyületek tulajdonságai</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durranógáz, szökőkút-kísérlet, jódtinktúra, allotróp módosulatok, szintézis, természetes és mesterséges szenek, könnyűfémek, nehézfémek, a fémek redukáló sora, korrózióvédelem</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Lehetséges tevékenységek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Anyagismereti kártyák készítése a legfontosabb elemekről és szervetlen vegyületekről az anyagok jellemzésének szempontrendszere alapján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anyagok tulajdonságainak levezetése a szerkezetből, a felhasználásuk kapcsolatba hozása a tulajdonságokkal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Magyar és idegen nyelvű applikációk keresése és használata az anyagok tulajdonságainak megismeréséhez, a megszerzett információk kritikus kezelése, pontosítások elvégzése szakkönyvek, tankönyvek segítségével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lehetőleg tanulókísérletek elvégzése a tananyagban előkerülő nemfémes elemek és vegyületeik előállítására, tulajdonságaik bemutatására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tanulókísérlet a durranógáz összetételének igazolására, a kísérlet mozgóképes dokumentálása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Összefoglaló táblázat készítése a nemfémes elemekről, hidrogénnel alkotott vegyületeikről, oxidjaikról, oxosavaikról és sóikról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Kritikusan válogatott videofilmek megtekintése alapvető, de nem minden laborban kivitelezhető kémiai kísérletekről, a pontos, precíz megfigyelések jelentőségének hangsúlyozása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Kiselőadások egyes nemfémes elemek és vegyületeik köznapi életben betöltött szerepéről (pl. „A klór és a víztisztítás”, „A kén használata a borászatban”, „Az aktív szén és az adszorpció”, „A néma gyilkos – a szén-monoxid”, „Miért nevezik a szén-dioxidot mustgáznak?” címekkel)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Bemutatók készítése tudománytörténeti témákban (pl. „Irinyi János és a gyufa”, „Haber és Bosch ammóniaszintézise”, „Semmelweis Ignác és a klórmeszes fertőtlenítés”)</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Színes molekulamodellek készítése polisztirolgolyókból a molekulaszerkezeti ismeretek elmélyítése céljából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Folyamatábrák készítése a nemfémes elem – nemfém-oxid – oxosav, valamint a fémes elem – fém-oxid – lúg előállítási/levezetési sorokra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legfontosabb képviselőinek csoportosítása különféle szempontok szerint (pl. helyük a periódusos rendszerben, színük, sűrűségük, korróziós hajlamuk, keménységük alapján)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köznapi élet szempontjából legfontosabb fémek (vas, réz, alumínium, esetleg ezüst, arany) tulajdonságainak megfigyelése, vizsgálata, összehasonlítása, a vizsgálatok jegyzőkönyves dokumentálása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redukáló sorának felépítése egyszerű kísérletek elvégzésén keresztül – fémek reakciója oxigénnel, savakkal, vízzel, valamint más fémionok vizes oldatával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alumínium, az alumínium-oxid, illetve az alumínium-hidroxid reakciójának vizsgálata savakkal és lúgokkal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korrózió folyamatának egyszerű kísérletes szemléltetése (pl. vashuzal nedves levegőn, alufólia higany(II)-klorid-oldatos kezelés után), információgyűjtés a korrózió elleni védekezés lehetőségeiről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kísérletek elvégzése a tanult fémvegyületekkel, majd „ismeretlen fehér por” meghatározása a tanult információk és a kísérleti tapasztalatok alapján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Összehasonlító táblázat készítése a tanult fémekről, fémvegyületekről, azok tulajdonságairól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Kémia az ipari termelésben és a mindennapokban</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 xml:space="preserve">Óraszám: </w:t>
      </w:r>
      <w:r w:rsidRPr="00B1633E">
        <w:rPr>
          <w:rFonts w:ascii="Cambria" w:eastAsia="Calibri" w:hAnsi="Cambria" w:cs="Times New Roman"/>
          <w:b/>
          <w:bCs/>
          <w:sz w:val="24"/>
          <w:szCs w:val="24"/>
        </w:rPr>
        <w:t>12 óra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Tanulási eredmények</w:t>
      </w:r>
      <w:r w:rsidRPr="00B1633E" w:rsidDel="00996F01">
        <w:rPr>
          <w:rFonts w:ascii="Times New Roman" w:eastAsia="Calibri" w:hAnsi="Times New Roman" w:cs="Times New Roman"/>
          <w:sz w:val="24"/>
          <w:szCs w:val="24"/>
        </w:rPr>
        <w:t xml:space="preserve"> </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magabiztosan használ magyar és idegen nyelvű mobiltelefonos/táblagépes applikációkat kémiai tárgyú információk keresésére;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különböző, megbízható forrásokból gyűjtött információkat számítógépes prezentációban mutatja be.</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természetben megtalálható legfontosabb nyersanyagokat;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az anyagok átalakításának hasznát, valamint konkrét példákat mond vegyipari termékek előállítására;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különböző nyersanyagokból előállítható legfontosabb termékeket;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hogy az ipari (vegyipari) termelés során különféle, akár a környezetre vagy szervezetre káros anyagok is keletkezhetnek, amelyek közömbösítése, illetve kezelése fontos feladat;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ismeretein alapuló tudatos vásárlással és tudatos életvitellel képes a környezetének megóvására;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mészkőalapú építőanyagok kémiai összetételét és átalakulásait (mészkő, égetett mész, oltott mész), ismeri a beton alapvető összetételét, előállítását és felhasználásának lehetőségeit, ismeri a legfontosabb hőszigetelő anyagokat;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hogy a fémek többsége a természetben vegyületek formájában van jelen, ismeri a legfontosabb redukciós eljárásokat (szenes, elektrokémiai redukció), ismeri a legfontosabb ötvözeteket, érti az ötvözetek felhasználásának előnyeit;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mindennapi életben előforduló növényvédő szerek használatának alapvető szabályait, értelmezi a növényvédő szerek leírását, felhasználási útmutatóját, példát mond a növényvédő szerekre a múltból és a jelenből (bordói lé, korszerű peszticidek), ismeri ezek hatásának elvi alapjait;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legfontosabb (N-, P-, K-tartalmú) műtrágyák kémiai összetételét, előállítását és felhasználásának szükségességét;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fosszilis energiahordozók fogalmát és azok legfontosabb képviselőit, érti a kőolaj ipari lepárlásának elvét, ismeri a legfontosabb párlatok nevét, összetételét és felhasználási lehetőségeit, példát mond motorhajtó anyagokra, ismeri a töltőállomásokon kapható üzemanyagok típusait és azok felhasználását;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bioüzemanyagok legfontosabb típusait;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műanyag fogalmát és a műanyagok csoportosításának lehetőségeit eredetük, illetve hővel szemben mutatott viselkedésük alapján, konkrét példákat mond műanyagokra a környezetéből, érti azok felhasználásának előnyeit, ismeri a polimerizáció fogalmát, példát ad monomerekre és polimerekre, ismeri a műanyagok felhasználásának előnyeit és hátrányait, környezetre gyakorolt hatásukat;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élelmiszereink legfontosabb összetevőinek, a szénhidrátoknak, a fehérjéknek, valamint a zsíroknak és olajoknak a molekulaszerkezetét és tulajdonságait, felsorolja a háztartásban megtalálható legfontosabb élelmiszerek tápanyagait, példát mond bizonyos összetevők (fehérjék, redukáló cukrok, keményítő) kimutatására, ismeri a legfontosabb élelmiszeradalék-csoportokat, alapvető szinten értelmezi egy élelmiszer-tájékoztató címkéjét;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leggyakrabban használt élvezeti szerek (szeszes italok, dohánytermékek, kávé, energiaitalok, drogok) hatóanyagát, ezen szerek használatának veszélyeit, érti az illegális drogok használatával kapcsolatos alapvető problémákat, példát mond illegális drogokra, ismeri a doppingszer fogalmát, megérti és értékeli a doppingszerekkel kapcsolatos információkat;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gyógyszer fogalmát és a gyógyszerek fontosabb csoportjait hatásuk alapján, alapvető szinten értelmezi a gyógyszerek mellékelt betegtájékoztatóját;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méreg fogalmának jelentését, érti az anyagok mennyiségének jelentőségét a mérgező hatásuk tekintetében, példát mond növényi, állati és szintetikus mérgekre, ismeri a mérgek szervezetbe jutásának lehetőségeit (tápcsatorna, bőr, tüdő), ismeri és felismeri a különböző anyagok csomagolásán a mérgező anyag piktogramját, képes ezeknek az anyagoknak a felelősségteljes használatára, ismeri a köznapi életben előforduló leggyakoribb mérgeket, mérgezéseket (pl. szén-monoxid, penészgomba-toxinok, gombamérgezések, helytelen égetés során keletkező füst anyagai, drogok, nehézfémek), tudja, hogy a mérgező hatás nem az anyag szintetikus eredetének a következménye;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mosó- és tisztítószerek, valamint a fertőtlenítőszerek fogalmi megkülönböztetését, példát mond a környezetéből gyakran használt mosó-/tisztítószerre és fertőtlenítőszerre, ismeri a szappan összetételét és a szappangyártás módját, ismeri a hypo kémiai összetételét és felhasználási módját, érti a mosószerek mosóaktív komponenseinek (a felületaktív részecskéknek) a mosásban betöltött szerepét;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kemény víz és a lágy víz közötti különbséget, érti a kemény víz és egyes mosószerek közötti kölcsönhatás (kicsapódás) folyamatát;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különbséget a tudományos és az áltudományos információk között, konkrét példát mond a köznapi életből tudományos és áltudományos ismeretekre, információkra;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tudományos megközelítés lényegét (objektivitás, reprodukálhatóság, ellenőrizhetőség, bizonyíthatóság);</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látja az áltudományos megközelítés lényegét (feltételezés, szubjektivitás, bizonyítatlanság), felismeri az áltudományosságra utaló legfontosabb jeleket.</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Fejlesztési feladatok és ismeretek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Természettudományos problémamegoldó képesség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Kommunikációs készségek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Digitális készségek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Tudatos fogyasztói magatartás kialakítása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egészséges életmódra nevelés</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építőanyagok kémiája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előállításának módszerei</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Növényvédő szerek és műtrágyák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kőolaj feldolgozása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Műanyagok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Élelmiszereink és összetevőik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Gyógyszerek, drogok, doppingszerek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Veszélyes anyagok, mérgek, mérgezések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Mosó-, tisztító- és fertőtlenítőszerek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Tudomány és áltudomány</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mész, érc, fosszilis energiahordozók, természetes és mesterséges alapú műanyag, vízkeménység, felületaktív anyag, toxikus anyag, tudomány, áltudomány</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Lehetséges tevékenységek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Összehasonlító táblázat készítése a cement, beton, üveg, mészkő, fa, acél legfontosabb tulajdonságainak bemutatására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Prezentáció készítése a hazai ipar által felhasznált legfontosabb ércek bemutatására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cseppkőképződés kísérleti modellezése, a cseppkő kísérleti úton történő vizsgálata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Prezentáció készítése a kedvenc ásványokról, illetve kőzetekről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vasgyártásról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alumíniumgyártást bemutató animáció keresése az interneten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Növényvédő szerek címkéinek értelmezése, a biztonságos, körültekintő használat fontosságának hangsúlyozása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műtrágyázás szükségességének kérdéséről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különböző kőolajpárlatok felhasználásának lehetőségeiről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hazai kőolajfeldolgozásról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motorbenzin összetételéről, az adalékanyagokról, az oktánszám növelésének lehetőségéről és korlátairól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vegyipari benzin további feldolgozásáról, a pirolízisről, a polietilén, polipropilén, polibutadién gyártásáról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műanyagok felhasználásának előnyeiről és hátrányairól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Ötletek gyűjtése, miként csökkenthető a mindennapi életünk során használt műanyag termékek mennyisége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lebomló műanyagokkal kapcsolatban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Érvekkel alátámasztott kiselőadás vagy bemutató készítése „Ezért nem cserélhető le az összes műanyag lebomló műanyagra” címmel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gumiabroncsok előállításáról, a hazai gumiipari vállalatokról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vulkanizált gumi kéntartalmának kimutatása demonstrációs kísérlettel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Celofán, polietilén, polipropilén, polisztirol, PVC, PET, nylon vizsgálata (hő hatására mutatott változás, oldhatóság, sűrűség), a vizsgálatok mozgóképes dokumentálása, a tapasztalatok táblázatban történő összehasonlítása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és prezentációkészítés az E-számokkal kapcsolatban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Beszélgetés kezdeményezése a gyógyszerek lejárati ideje betartásának fontosságáról, a lehetséges veszélyek áttekintése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gyógyszerkutatás és -fejlesztés folyamatáról, illetve Richter Gedeon munkásságáról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homeopátiás szerek alkalmazása mellett és ellen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 készítése a legismertebb kábítószerek fizikai és pszichés hatásáról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Véleménycikk írása a doppingszerek rövid és hosszú távú hatásairól és mellékhatásairól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Mérgezések feltérképezése az irodalmi művekben (pl. Agatha Christie műveiben)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„Mérgezések régen és ma” (pl. a tiszazugi mérgezés, polóniumos mérgezés) címmel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világ különböző pontjain alkalmazott méregjelekről, kiemelve az egységes veszélyességi jelölések bevezetésének jelentőségét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szintetikus mosószerek összetételéről, a kemény és lágy vízben való alkalmazhatóságukról, a vizes oldataik kémhatásáról, az intelligens molekulák működéséről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vízlágyítás módszereinek áttekintése modellkísérletek alapján, Magyarország és Európa vízkeménységi térképének elemzése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micellás tisztítók működési elvének feltérképezése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Áltudományos cikk írása egy kitalált termékkel kapcsolatban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Áltudományos gondolatokat tartalmazó termékbemutató kisvideó készítése egy kitalált termékkel kapcsolatban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Környezeti kémia és környezetvédelem</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 xml:space="preserve">Óraszám: </w:t>
      </w:r>
      <w:r w:rsidRPr="00B1633E">
        <w:rPr>
          <w:rFonts w:ascii="Cambria" w:eastAsia="Calibri" w:hAnsi="Cambria" w:cs="Times New Roman"/>
          <w:b/>
          <w:bCs/>
          <w:sz w:val="24"/>
          <w:szCs w:val="24"/>
        </w:rPr>
        <w:t>5 óra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Tanulási eredmények</w:t>
      </w:r>
      <w:r w:rsidRPr="00B1633E" w:rsidDel="00996F01">
        <w:rPr>
          <w:rFonts w:ascii="Times New Roman" w:eastAsia="Calibri" w:hAnsi="Times New Roman" w:cs="Times New Roman"/>
          <w:sz w:val="24"/>
          <w:szCs w:val="24"/>
        </w:rPr>
        <w:t xml:space="preserve"> </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különböző, megbízható forrásokból gyűjtött információkat számítógépes prezentációban mutatja be.</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példákkal szemlélteti az emberiség legégetőbb globális problémáit (globális éghajlatváltozás, ózonlyuk, ivóvízkészlet csökkenése, energiaforrások kimerülése) és azok kémiai vonatkozásait;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emberiség előtt álló legnagyobb kihívásokat, kiemelten azok kémiai vonatkozásaira (energiahordozók, környezetszennyezés, fenntarthatóság, új anyagok előállítása);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példákon keresztül szemlélteti az antropogén tevékenységek kémiai vonatkozású környezeti következményeit;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vagy projektmunka keretében mutatja be a XX. század néhány nagy környezeti katasztrófáját, és azt, hogy milyen tanulságokat vonhatunk le azok megismeréséből;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környezetünk megóvásának jelentőségét az emberi civilizáció fennmaradása szempontjából;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zöld kémia lényegét, a környezetbarát folyamatok előtérbe helyezését, példákat mond újonnan előállított, az emberiség jólétét befolyásoló anyagokra (pl. új gyógyszerek, lebomló műanyagok, intelligens textíliák);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alapvető szinten ismeri a természetes környezetet felépítő légkör, vízburok, kőzetburok és élővilág kémiai összetételét;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legfontosabb környezetszennyező forrásokat és anyagokat, valamint ezeknek az anyagoknak a környezetre gyakorolt hatását;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légkör kémiai összetételét és az azt alkotó gázok legfontosabb tulajdonságait, példákat mond a légkör élőlényekre és élettelen környezetre gyakorolt hatásaira, ismeri a legfontosabb légszennyező gázokat, azok alapvető tulajdonságait, valamint az általuk okozott környezetszennyező hatásokat, ismeri a légkört érintő globális környezeti problémák kémiai hátterét és ezen problémák megoldására tett erőfeszítéseket;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természetes vizek típusait, azok legfontosabb kémiai összetevőit a víz körforgásának és tulajdonságainak tükrében, példákat mond vízszennyező anyagokra, azok forrására, a szennyezés lehetséges következményeire, ismeri a víztisztítás folyamatának alapvető lépéseit, valamint a tiszta ivóvíz előállításának módját;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kőzetek és a környezeti tényezők talajképző szerepét, példát mond alapvető kőzetekre, ásványokra, érti a hulladék és a szemét fogalmi megkülönböztetését, ismeri a hulladékok típusait, kezelésük módját, környezetre gyakorolt hatásukat;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példákkal szemlélteti egyes kémiai technológiák, illetve bizonyos anyagok felhasználásának környezetre gyakorolt pozitív és negatív hatásait.</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Fejlesztési feladatok és ismeretek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Környezettudatos szemlélet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Problémamegoldó készség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társakkal való együttműködés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eszközökkel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Kommunikációs készség fejlesztése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légkör kémiája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természetes vizek kémiája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talaj kémiája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hulladékok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Új kihívások: ember, társadalom, környezet és kémia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zöld kémia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Lehetséges tevékenységek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vagy bemutató készítése „Az emberiség legégetőbb globális problémái” címmel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lakóhely környezetében működő környezettudatos cégek, vállalatok meglátogatása, a látottakról prezentáció készítése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környezettudatosságot hangsúlyozó témanap vagy témahét szervezése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Projekt: „A XX. század nagy környezeti katasztrófái”, a projekt tartalmának bemutatása kiselőadás formájában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zöld kémia elveivel kapcsolatban, a nehezebben teljesíthető célok előtt álló akadályok megismerése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Logikai térkép készítése a légkört felépítő összetevőkről és a leggyakoribb szennyezőkről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Javaslatok gyűjtése a légszennyezettség csökkentésével kapcsolatban</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Poszter készítése a helyi vagy regionális vízmű ivóvíz-előállítási módjáról, illetve szennyvíztisztítási eljárásáról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 akváriumi szűrő működésének vizsgálata</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talajszennyezés egyszerű modellezése</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Projekt vagy videofilm készítése „Hogyan érhető el a hulladékmentes élet?” címmel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hulladékok újrahasznosításáról</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SNI diákok integrálásának tantárgyi sajátosságai</w:t>
      </w:r>
    </w:p>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hallássérült tanulókat az első padba ültetjük, a modelleket minden esetben a kezükbe adjuk. A nyelvi kommunikációjukban és megismer tevékenységükben akadályozott hallássérült tanulókat gyakorlati tevékenykedtetéssel juttatjuk alkalmazható ismeretek birtokába. A diszlexiásoknak és diszgráfiásoknak segítünk az önálló feladatok megértésében, megoldásában; dolgozatírás helyett felajánljuk nekik a szóbeli felelés lehetőséget, vagy több időt biztosítunk számukra a befejezésig. A diszkalkuliásoknak a számításos feladatokra több időt adunk. Ha csoport- vagy páros munkát kérünk a kémia órán, akkor ügyelünk arra, hogy egy csoportba vagy párba ne kerüljön két, hasonló zavarral küzdő gyermek. Végül fokozottan figyelünk arra, hogy a SNI gyermekeket a legapróbb sikereikért is megdicsérjük, ezzel is segítve az egészséges lelki fejlődésüket.</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Ellenőrzés, értékelés</w:t>
      </w:r>
      <w:r w:rsidRPr="00B1633E">
        <w:rPr>
          <w:rFonts w:ascii="Times New Roman" w:eastAsia="Calibri" w:hAnsi="Times New Roman" w:cs="Times New Roman"/>
          <w:sz w:val="24"/>
          <w:szCs w:val="24"/>
        </w:rPr>
        <w:t xml:space="preserve"> Az értékelés formái: szóbeli, írásbeli. Szóbeli: minden tevékenység után (felelet, órai aktivitás, kísérletezés, modellezés, kiselőadás, beszámoló otthon elvégzett kísérletről, röpdolgozat, témazáró dolgozat, évfolyamszintű felmérés). A szóbeli értékelés egyénre és csoportra is irányulhat a tevékenység jellegéből adódóan. Írásbeli értékelés, ha a tevékenység ezt kívánja. (Pl. házi dolgozatnál témazáró dolgozatnál, kiemelkedő, vagy a várttól eltérő teljesítmény esetén egyénre szabottan. Kiemelkedő teljesítmény esetén, pl. versenyeredmény. Érdemjeggyel minősítünk szóbeli feleletet, röpdolgozatot, témazáró dolgozatot, órai munkát. Az érdemjegy megszerzésének egy másik módja a folyamatos órai munka értékelése kisjegyekkel (plusz pontokkal), és ezek átváltása érdemjegyekké. Az ellenőrzés formái: szóbeli felelet, frontális „kikérdezés”, kísérletelemzés, modellezés, írásbeli felelet, témazáró dolgozat, évfolyamszintű felmérés (9. évfolyam elején), záró dolgozat (10. évfolyam végén). Szempontjai: a tényanyag elsajátításának mértéke, annak megállapítása, mit, milyen szinten sajátított el a tanuló (ráismerés, reproduktív tudás, alkalmazni képes tudás). Az évfolyamszintű felmérésnél érdemjegyet nem adunk. Az írásbeli dolgozatoknál a ponthatárok átváltását nem lehet egyértelműen meghatározni. Nem lehet ugyanazt a mércét alkalmazni akkor, ha pusztán a tényanyagot kérjük számon (képletek, tulajdonságok), vagy ha az alkalmazóképes tudásra vagyunk kíváncsiak (probléma feladatok és számításos feladatok). A témazáró dolgozatoknál általában a következő átváltást alkalmazzuk: </w:t>
      </w:r>
    </w:p>
    <w:p w:rsidR="00B1633E" w:rsidRPr="00B1633E" w:rsidRDefault="00B1633E" w:rsidP="00B1633E">
      <w:pPr>
        <w:spacing w:after="0" w:line="360" w:lineRule="auto"/>
        <w:jc w:val="both"/>
        <w:rPr>
          <w:rFonts w:ascii="Times New Roman" w:eastAsia="Calibri" w:hAnsi="Times New Roman" w:cs="Times New Roman"/>
          <w:sz w:val="24"/>
          <w:szCs w:val="24"/>
        </w:rPr>
      </w:pPr>
    </w:p>
    <w:tbl>
      <w:tblPr>
        <w:tblW w:w="0" w:type="auto"/>
        <w:jc w:val="center"/>
        <w:shd w:val="clear" w:color="auto" w:fill="FFFFFF"/>
        <w:tblCellMar>
          <w:left w:w="0" w:type="dxa"/>
          <w:right w:w="0" w:type="dxa"/>
        </w:tblCellMar>
        <w:tblLook w:val="04A0" w:firstRow="1" w:lastRow="0" w:firstColumn="1" w:lastColumn="0" w:noHBand="0" w:noVBand="1"/>
      </w:tblPr>
      <w:tblGrid>
        <w:gridCol w:w="2334"/>
        <w:gridCol w:w="2334"/>
      </w:tblGrid>
      <w:tr w:rsidR="00B1633E" w:rsidRPr="00B1633E" w:rsidTr="00BE007C">
        <w:trPr>
          <w:trHeight w:val="367"/>
          <w:jc w:val="center"/>
        </w:trPr>
        <w:tc>
          <w:tcPr>
            <w:tcW w:w="233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1633E" w:rsidRPr="00B1633E" w:rsidRDefault="00B1633E" w:rsidP="00B1633E">
            <w:pPr>
              <w:spacing w:after="0" w:line="360" w:lineRule="auto"/>
              <w:jc w:val="both"/>
              <w:rPr>
                <w:rFonts w:ascii="Times New Roman" w:eastAsia="Calibri" w:hAnsi="Times New Roman" w:cs="Times New Roman"/>
                <w:color w:val="222222"/>
                <w:sz w:val="24"/>
                <w:szCs w:val="24"/>
              </w:rPr>
            </w:pPr>
            <w:r w:rsidRPr="00B1633E">
              <w:rPr>
                <w:rFonts w:ascii="Times New Roman" w:eastAsia="Calibri" w:hAnsi="Times New Roman" w:cs="Times New Roman"/>
                <w:color w:val="222222"/>
                <w:sz w:val="24"/>
                <w:szCs w:val="24"/>
              </w:rPr>
              <w:t>elért % a témazáró dolgozatokon</w:t>
            </w:r>
            <w:r w:rsidRPr="00B1633E">
              <w:rPr>
                <w:rFonts w:ascii="Times New Roman" w:eastAsia="Calibri" w:hAnsi="Times New Roman" w:cs="Times New Roman"/>
                <w:color w:val="222222"/>
                <w:sz w:val="24"/>
                <w:szCs w:val="24"/>
              </w:rPr>
              <w:br/>
              <w:t>9-10 évfolyam</w:t>
            </w:r>
          </w:p>
        </w:tc>
        <w:tc>
          <w:tcPr>
            <w:tcW w:w="233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1633E" w:rsidRPr="00B1633E" w:rsidRDefault="00B1633E" w:rsidP="00B1633E">
            <w:pPr>
              <w:spacing w:after="0" w:line="360" w:lineRule="auto"/>
              <w:jc w:val="both"/>
              <w:rPr>
                <w:rFonts w:ascii="Times New Roman" w:eastAsia="Calibri" w:hAnsi="Times New Roman" w:cs="Times New Roman"/>
                <w:color w:val="222222"/>
                <w:sz w:val="24"/>
                <w:szCs w:val="24"/>
              </w:rPr>
            </w:pPr>
            <w:r w:rsidRPr="00B1633E">
              <w:rPr>
                <w:rFonts w:ascii="Times New Roman" w:eastAsia="Calibri" w:hAnsi="Times New Roman" w:cs="Times New Roman"/>
                <w:color w:val="222222"/>
                <w:sz w:val="24"/>
                <w:szCs w:val="24"/>
              </w:rPr>
              <w:t>értékelés</w:t>
            </w:r>
          </w:p>
        </w:tc>
      </w:tr>
      <w:tr w:rsidR="00B1633E" w:rsidRPr="00B1633E" w:rsidTr="00BE007C">
        <w:trPr>
          <w:trHeight w:val="346"/>
          <w:jc w:val="center"/>
        </w:trPr>
        <w:tc>
          <w:tcPr>
            <w:tcW w:w="23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1633E" w:rsidRPr="00B1633E" w:rsidRDefault="00B1633E" w:rsidP="00B1633E">
            <w:pPr>
              <w:spacing w:after="0" w:line="360" w:lineRule="auto"/>
              <w:jc w:val="both"/>
              <w:rPr>
                <w:rFonts w:ascii="Times New Roman" w:eastAsia="Calibri" w:hAnsi="Times New Roman" w:cs="Times New Roman"/>
                <w:color w:val="222222"/>
                <w:sz w:val="24"/>
                <w:szCs w:val="24"/>
              </w:rPr>
            </w:pPr>
            <w:r w:rsidRPr="00B1633E">
              <w:rPr>
                <w:rFonts w:ascii="Times New Roman" w:eastAsia="Calibri" w:hAnsi="Times New Roman" w:cs="Times New Roman"/>
                <w:color w:val="222222"/>
                <w:sz w:val="24"/>
                <w:szCs w:val="24"/>
              </w:rPr>
              <w:t>90 – 100%</w:t>
            </w:r>
          </w:p>
        </w:tc>
        <w:tc>
          <w:tcPr>
            <w:tcW w:w="23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633E" w:rsidRPr="00B1633E" w:rsidRDefault="00B1633E" w:rsidP="00B1633E">
            <w:pPr>
              <w:spacing w:after="0" w:line="360" w:lineRule="auto"/>
              <w:jc w:val="both"/>
              <w:rPr>
                <w:rFonts w:ascii="Times New Roman" w:eastAsia="Calibri" w:hAnsi="Times New Roman" w:cs="Times New Roman"/>
                <w:color w:val="222222"/>
                <w:sz w:val="24"/>
                <w:szCs w:val="24"/>
              </w:rPr>
            </w:pPr>
            <w:r w:rsidRPr="00B1633E">
              <w:rPr>
                <w:rFonts w:ascii="Times New Roman" w:eastAsia="Calibri" w:hAnsi="Times New Roman" w:cs="Times New Roman"/>
                <w:color w:val="222222"/>
                <w:sz w:val="24"/>
                <w:szCs w:val="24"/>
              </w:rPr>
              <w:t>jeles (5)</w:t>
            </w:r>
          </w:p>
        </w:tc>
      </w:tr>
      <w:tr w:rsidR="00B1633E" w:rsidRPr="00B1633E" w:rsidTr="00BE007C">
        <w:trPr>
          <w:trHeight w:val="367"/>
          <w:jc w:val="center"/>
        </w:trPr>
        <w:tc>
          <w:tcPr>
            <w:tcW w:w="23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1633E" w:rsidRPr="00B1633E" w:rsidRDefault="00B1633E" w:rsidP="00B1633E">
            <w:pPr>
              <w:spacing w:after="0" w:line="360" w:lineRule="auto"/>
              <w:jc w:val="both"/>
              <w:rPr>
                <w:rFonts w:ascii="Times New Roman" w:eastAsia="Calibri" w:hAnsi="Times New Roman" w:cs="Times New Roman"/>
                <w:color w:val="222222"/>
                <w:sz w:val="24"/>
                <w:szCs w:val="24"/>
              </w:rPr>
            </w:pPr>
            <w:r w:rsidRPr="00B1633E">
              <w:rPr>
                <w:rFonts w:ascii="Times New Roman" w:eastAsia="Calibri" w:hAnsi="Times New Roman" w:cs="Times New Roman"/>
                <w:color w:val="222222"/>
                <w:sz w:val="24"/>
                <w:szCs w:val="24"/>
              </w:rPr>
              <w:t>75 – 89%</w:t>
            </w:r>
          </w:p>
        </w:tc>
        <w:tc>
          <w:tcPr>
            <w:tcW w:w="23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633E" w:rsidRPr="00B1633E" w:rsidRDefault="00B1633E" w:rsidP="00B1633E">
            <w:pPr>
              <w:spacing w:after="0" w:line="360" w:lineRule="auto"/>
              <w:jc w:val="both"/>
              <w:rPr>
                <w:rFonts w:ascii="Times New Roman" w:eastAsia="Calibri" w:hAnsi="Times New Roman" w:cs="Times New Roman"/>
                <w:color w:val="222222"/>
                <w:sz w:val="24"/>
                <w:szCs w:val="24"/>
              </w:rPr>
            </w:pPr>
            <w:r w:rsidRPr="00B1633E">
              <w:rPr>
                <w:rFonts w:ascii="Times New Roman" w:eastAsia="Calibri" w:hAnsi="Times New Roman" w:cs="Times New Roman"/>
                <w:color w:val="222222"/>
                <w:sz w:val="24"/>
                <w:szCs w:val="24"/>
              </w:rPr>
              <w:t>jó (4)</w:t>
            </w:r>
          </w:p>
        </w:tc>
      </w:tr>
      <w:tr w:rsidR="00B1633E" w:rsidRPr="00B1633E" w:rsidTr="00BE007C">
        <w:trPr>
          <w:trHeight w:val="346"/>
          <w:jc w:val="center"/>
        </w:trPr>
        <w:tc>
          <w:tcPr>
            <w:tcW w:w="23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1633E" w:rsidRPr="00B1633E" w:rsidRDefault="00B1633E" w:rsidP="00B1633E">
            <w:pPr>
              <w:spacing w:after="0" w:line="360" w:lineRule="auto"/>
              <w:jc w:val="both"/>
              <w:rPr>
                <w:rFonts w:ascii="Times New Roman" w:eastAsia="Calibri" w:hAnsi="Times New Roman" w:cs="Times New Roman"/>
                <w:color w:val="222222"/>
                <w:sz w:val="24"/>
                <w:szCs w:val="24"/>
              </w:rPr>
            </w:pPr>
            <w:r w:rsidRPr="00B1633E">
              <w:rPr>
                <w:rFonts w:ascii="Times New Roman" w:eastAsia="Calibri" w:hAnsi="Times New Roman" w:cs="Times New Roman"/>
                <w:color w:val="222222"/>
                <w:sz w:val="24"/>
                <w:szCs w:val="24"/>
              </w:rPr>
              <w:t>60 – 74%</w:t>
            </w:r>
          </w:p>
        </w:tc>
        <w:tc>
          <w:tcPr>
            <w:tcW w:w="23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633E" w:rsidRPr="00B1633E" w:rsidRDefault="00B1633E" w:rsidP="00B1633E">
            <w:pPr>
              <w:spacing w:after="0" w:line="360" w:lineRule="auto"/>
              <w:jc w:val="both"/>
              <w:rPr>
                <w:rFonts w:ascii="Times New Roman" w:eastAsia="Calibri" w:hAnsi="Times New Roman" w:cs="Times New Roman"/>
                <w:color w:val="222222"/>
                <w:sz w:val="24"/>
                <w:szCs w:val="24"/>
              </w:rPr>
            </w:pPr>
            <w:r w:rsidRPr="00B1633E">
              <w:rPr>
                <w:rFonts w:ascii="Times New Roman" w:eastAsia="Calibri" w:hAnsi="Times New Roman" w:cs="Times New Roman"/>
                <w:color w:val="222222"/>
                <w:sz w:val="24"/>
                <w:szCs w:val="24"/>
              </w:rPr>
              <w:t>közepes (3)</w:t>
            </w:r>
          </w:p>
        </w:tc>
      </w:tr>
      <w:tr w:rsidR="00B1633E" w:rsidRPr="00B1633E" w:rsidTr="00BE007C">
        <w:trPr>
          <w:trHeight w:val="367"/>
          <w:jc w:val="center"/>
        </w:trPr>
        <w:tc>
          <w:tcPr>
            <w:tcW w:w="23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1633E" w:rsidRPr="00B1633E" w:rsidRDefault="00B1633E" w:rsidP="00B1633E">
            <w:pPr>
              <w:spacing w:after="0" w:line="360" w:lineRule="auto"/>
              <w:jc w:val="both"/>
              <w:rPr>
                <w:rFonts w:ascii="Times New Roman" w:eastAsia="Calibri" w:hAnsi="Times New Roman" w:cs="Times New Roman"/>
                <w:color w:val="222222"/>
                <w:sz w:val="24"/>
                <w:szCs w:val="24"/>
              </w:rPr>
            </w:pPr>
            <w:r w:rsidRPr="00B1633E">
              <w:rPr>
                <w:rFonts w:ascii="Times New Roman" w:eastAsia="Calibri" w:hAnsi="Times New Roman" w:cs="Times New Roman"/>
                <w:color w:val="222222"/>
                <w:sz w:val="24"/>
                <w:szCs w:val="24"/>
              </w:rPr>
              <w:t>50 – 59%</w:t>
            </w:r>
          </w:p>
        </w:tc>
        <w:tc>
          <w:tcPr>
            <w:tcW w:w="23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633E" w:rsidRPr="00B1633E" w:rsidRDefault="00B1633E" w:rsidP="00B1633E">
            <w:pPr>
              <w:spacing w:after="0" w:line="360" w:lineRule="auto"/>
              <w:jc w:val="both"/>
              <w:rPr>
                <w:rFonts w:ascii="Times New Roman" w:eastAsia="Calibri" w:hAnsi="Times New Roman" w:cs="Times New Roman"/>
                <w:color w:val="222222"/>
                <w:sz w:val="24"/>
                <w:szCs w:val="24"/>
              </w:rPr>
            </w:pPr>
            <w:r w:rsidRPr="00B1633E">
              <w:rPr>
                <w:rFonts w:ascii="Times New Roman" w:eastAsia="Calibri" w:hAnsi="Times New Roman" w:cs="Times New Roman"/>
                <w:color w:val="222222"/>
                <w:sz w:val="24"/>
                <w:szCs w:val="24"/>
              </w:rPr>
              <w:t>elégséges (2)</w:t>
            </w:r>
          </w:p>
        </w:tc>
      </w:tr>
      <w:tr w:rsidR="00B1633E" w:rsidRPr="00B1633E" w:rsidTr="00BE007C">
        <w:trPr>
          <w:trHeight w:val="346"/>
          <w:jc w:val="center"/>
        </w:trPr>
        <w:tc>
          <w:tcPr>
            <w:tcW w:w="23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B1633E" w:rsidRPr="00B1633E" w:rsidRDefault="00B1633E" w:rsidP="00B1633E">
            <w:pPr>
              <w:spacing w:after="0" w:line="360" w:lineRule="auto"/>
              <w:jc w:val="both"/>
              <w:rPr>
                <w:rFonts w:ascii="Times New Roman" w:eastAsia="Calibri" w:hAnsi="Times New Roman" w:cs="Times New Roman"/>
                <w:color w:val="222222"/>
                <w:sz w:val="24"/>
                <w:szCs w:val="24"/>
              </w:rPr>
            </w:pPr>
            <w:r w:rsidRPr="00B1633E">
              <w:rPr>
                <w:rFonts w:ascii="Times New Roman" w:eastAsia="Calibri" w:hAnsi="Times New Roman" w:cs="Times New Roman"/>
                <w:color w:val="222222"/>
                <w:sz w:val="24"/>
                <w:szCs w:val="24"/>
              </w:rPr>
              <w:t>0 – 49%</w:t>
            </w:r>
          </w:p>
        </w:tc>
        <w:tc>
          <w:tcPr>
            <w:tcW w:w="23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B1633E" w:rsidRPr="00B1633E" w:rsidRDefault="00B1633E" w:rsidP="00B1633E">
            <w:pPr>
              <w:spacing w:after="0" w:line="360" w:lineRule="auto"/>
              <w:jc w:val="both"/>
              <w:rPr>
                <w:rFonts w:ascii="Times New Roman" w:eastAsia="Calibri" w:hAnsi="Times New Roman" w:cs="Times New Roman"/>
                <w:color w:val="222222"/>
                <w:sz w:val="24"/>
                <w:szCs w:val="24"/>
              </w:rPr>
            </w:pPr>
            <w:r w:rsidRPr="00B1633E">
              <w:rPr>
                <w:rFonts w:ascii="Times New Roman" w:eastAsia="Calibri" w:hAnsi="Times New Roman" w:cs="Times New Roman"/>
                <w:color w:val="222222"/>
                <w:sz w:val="24"/>
                <w:szCs w:val="24"/>
              </w:rPr>
              <w:t>elégtelen (1)</w:t>
            </w:r>
          </w:p>
        </w:tc>
      </w:tr>
    </w:tbl>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 A tanulók folyamatos felkészüléséhez szóbeli és írásbeli házi feladatokat adunk. Az írásbeli feladat gyakorlásra, bevésésre szolgál. A tantárgy iránti érdeklődés felkeltését és fenntartását szolgálják a gyűjtőmunkák. Ezeknek a témája híres kémikusok élete, munkássága, a tananyaghoz kötődő érdekességek. Értékelése szóban történik, esetenként plusszal, vagy jelessel. A félévi, év végi osztályzatok kialakításához félévente minimum három érdemjegyet adunk. A félévi, év végi osztályzatok kialakításához a jegyek alábbi súlyozását alkalmazzuk:</w:t>
      </w:r>
    </w:p>
    <w:p w:rsidR="00B1633E" w:rsidRPr="00B1633E" w:rsidRDefault="00B1633E" w:rsidP="00B1633E">
      <w:pPr>
        <w:spacing w:after="0" w:line="288" w:lineRule="auto"/>
        <w:ind w:left="720" w:hanging="360"/>
        <w:rPr>
          <w:rFonts w:ascii="Times New Roman" w:eastAsia="Calibri" w:hAnsi="Times New Roman" w:cs="Times New Roman"/>
          <w:sz w:val="24"/>
          <w:szCs w:val="24"/>
        </w:rPr>
      </w:pPr>
      <w:r w:rsidRPr="00B1633E">
        <w:rPr>
          <w:rFonts w:ascii="Times New Roman" w:eastAsia="Calibri" w:hAnsi="Times New Roman" w:cs="Times New Roman"/>
          <w:sz w:val="24"/>
          <w:szCs w:val="24"/>
        </w:rPr>
        <w:t>normál jegy 1</w:t>
      </w:r>
    </w:p>
    <w:p w:rsidR="00B1633E" w:rsidRPr="00B1633E" w:rsidRDefault="00B1633E" w:rsidP="00B1633E">
      <w:pPr>
        <w:spacing w:after="0" w:line="288" w:lineRule="auto"/>
        <w:ind w:left="720" w:hanging="360"/>
        <w:rPr>
          <w:rFonts w:ascii="Times New Roman" w:eastAsia="Calibri" w:hAnsi="Times New Roman" w:cs="Times New Roman"/>
          <w:sz w:val="24"/>
          <w:szCs w:val="24"/>
        </w:rPr>
      </w:pPr>
      <w:r w:rsidRPr="00B1633E">
        <w:rPr>
          <w:rFonts w:ascii="Times New Roman" w:eastAsia="Calibri" w:hAnsi="Times New Roman" w:cs="Times New Roman"/>
          <w:sz w:val="24"/>
          <w:szCs w:val="24"/>
        </w:rPr>
        <w:t>dolgozat 1</w:t>
      </w:r>
    </w:p>
    <w:p w:rsidR="00B1633E" w:rsidRPr="00B1633E" w:rsidRDefault="00B1633E" w:rsidP="00B1633E">
      <w:pPr>
        <w:spacing w:after="0" w:line="288" w:lineRule="auto"/>
        <w:ind w:left="720" w:hanging="360"/>
        <w:rPr>
          <w:rFonts w:ascii="Times New Roman" w:eastAsia="Calibri" w:hAnsi="Times New Roman" w:cs="Times New Roman"/>
          <w:sz w:val="24"/>
          <w:szCs w:val="24"/>
        </w:rPr>
      </w:pPr>
      <w:r w:rsidRPr="00B1633E">
        <w:rPr>
          <w:rFonts w:ascii="Times New Roman" w:eastAsia="Calibri" w:hAnsi="Times New Roman" w:cs="Times New Roman"/>
          <w:sz w:val="24"/>
          <w:szCs w:val="24"/>
        </w:rPr>
        <w:t>témazáró 2</w:t>
      </w:r>
    </w:p>
    <w:p w:rsidR="00B1633E" w:rsidRPr="00B1633E" w:rsidRDefault="00B1633E" w:rsidP="00B1633E">
      <w:pPr>
        <w:spacing w:after="0" w:line="288" w:lineRule="auto"/>
        <w:ind w:left="720" w:hanging="360"/>
        <w:rPr>
          <w:rFonts w:ascii="Times New Roman" w:eastAsia="Calibri" w:hAnsi="Times New Roman" w:cs="Times New Roman"/>
          <w:sz w:val="24"/>
          <w:szCs w:val="24"/>
        </w:rPr>
      </w:pPr>
      <w:r w:rsidRPr="00B1633E">
        <w:rPr>
          <w:rFonts w:ascii="Times New Roman" w:eastAsia="Calibri" w:hAnsi="Times New Roman" w:cs="Times New Roman"/>
          <w:sz w:val="24"/>
          <w:szCs w:val="24"/>
        </w:rPr>
        <w:t>vizsgajegy 4</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záró dolgozat két témazáró dolgozatnak megfelelő értékkel bír. A záró dolgozat szerkezetében, felépítésében, értékelésében a kémia középszintű érettségi vizsgához hasonló. A kérdések között az általános kémia (9. osztály) és szerves kémia (10. osztály) körébe tartozó témák szerepelnek. A lehetséges feladattípusok: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 • feleletválasztásos teszt</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 • táblázat kiegészítése</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 • asszociáció (négyféle/többféle)</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 • reakcióegyenletek szerkesztése, kiegészítése </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 elemző feladatok (kísérletelemzés, anyagok összehasonlítása, a jelenségek magyarázata stb.) </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számítási feladatok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 • esettanulmány </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A feladatsor megoldására 45 perc áll rendelkezésre. A feladatlap kitöltéséhez a diákok periódusos rendszert és számológépet használhatnak. A dolgozatokat a javító tanár 1 héten belül kijavítja. Ekkor a vizsgázó az értékelt feladatlapot megtekintheti, a javítással, értékeléssel kapcsolatos észrevételeit megteheti. A pontok átváltása a következő: </w:t>
      </w:r>
    </w:p>
    <w:tbl>
      <w:tblPr>
        <w:tblStyle w:val="Rcsostblzat1"/>
        <w:tblW w:w="0" w:type="auto"/>
        <w:tblInd w:w="1696" w:type="dxa"/>
        <w:tblLook w:val="04A0" w:firstRow="1" w:lastRow="0" w:firstColumn="1" w:lastColumn="0" w:noHBand="0" w:noVBand="1"/>
      </w:tblPr>
      <w:tblGrid>
        <w:gridCol w:w="1324"/>
        <w:gridCol w:w="685"/>
        <w:gridCol w:w="685"/>
      </w:tblGrid>
      <w:tr w:rsidR="00B1633E" w:rsidRPr="00B1633E" w:rsidTr="00BE007C">
        <w:tc>
          <w:tcPr>
            <w:tcW w:w="1324"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0 -14 %</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w:t>
            </w:r>
          </w:p>
        </w:tc>
      </w:tr>
      <w:tr w:rsidR="00B1633E" w:rsidRPr="00B1633E" w:rsidTr="00BE007C">
        <w:tc>
          <w:tcPr>
            <w:tcW w:w="1324"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15 -24 %</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r>
      <w:tr w:rsidR="00B1633E" w:rsidRPr="00B1633E" w:rsidTr="00BE007C">
        <w:tc>
          <w:tcPr>
            <w:tcW w:w="1324"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25 -34 %</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r>
      <w:tr w:rsidR="00B1633E" w:rsidRPr="00B1633E" w:rsidTr="00BE007C">
        <w:tc>
          <w:tcPr>
            <w:tcW w:w="1324"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35 -44 %</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3</w:t>
            </w:r>
          </w:p>
        </w:tc>
      </w:tr>
      <w:tr w:rsidR="00B1633E" w:rsidRPr="00B1633E" w:rsidTr="00BE007C">
        <w:tc>
          <w:tcPr>
            <w:tcW w:w="1324"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45 -54 %</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3</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3</w:t>
            </w:r>
          </w:p>
        </w:tc>
      </w:tr>
      <w:tr w:rsidR="00B1633E" w:rsidRPr="00B1633E" w:rsidTr="00BE007C">
        <w:tc>
          <w:tcPr>
            <w:tcW w:w="1324"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55 -64 %</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3</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4</w:t>
            </w:r>
          </w:p>
        </w:tc>
      </w:tr>
      <w:tr w:rsidR="00B1633E" w:rsidRPr="00B1633E" w:rsidTr="00BE007C">
        <w:tc>
          <w:tcPr>
            <w:tcW w:w="1324"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65 -74 %</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4</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4</w:t>
            </w:r>
          </w:p>
        </w:tc>
      </w:tr>
      <w:tr w:rsidR="00B1633E" w:rsidRPr="00B1633E" w:rsidTr="00BE007C">
        <w:tc>
          <w:tcPr>
            <w:tcW w:w="1324"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75 -84 %</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4</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5</w:t>
            </w:r>
          </w:p>
        </w:tc>
      </w:tr>
      <w:tr w:rsidR="00B1633E" w:rsidRPr="00B1633E" w:rsidTr="00BE007C">
        <w:tc>
          <w:tcPr>
            <w:tcW w:w="1324"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85 -100 %</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5</w:t>
            </w:r>
          </w:p>
        </w:tc>
        <w:tc>
          <w:tcPr>
            <w:tcW w:w="685"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5</w:t>
            </w:r>
          </w:p>
        </w:tc>
      </w:tr>
    </w:tbl>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Az osztályozó vizsga</w:t>
      </w:r>
      <w:r w:rsidRPr="00B1633E">
        <w:rPr>
          <w:rFonts w:ascii="Times New Roman" w:eastAsia="Calibri" w:hAnsi="Times New Roman" w:cs="Times New Roman"/>
          <w:sz w:val="24"/>
          <w:szCs w:val="24"/>
        </w:rPr>
        <w:t xml:space="preserve"> követelményei megegyeznek az aktuális évfolyam követelményeivel. Az osztályozó vizsga írásbeli és szóbeli részből áll, félévekre lebontva.</w:t>
      </w: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b/>
          <w:sz w:val="24"/>
          <w:szCs w:val="24"/>
        </w:rPr>
        <w:sectPr w:rsidR="00B1633E" w:rsidRPr="00B1633E" w:rsidSect="00704E4D">
          <w:headerReference w:type="default" r:id="rId5"/>
          <w:pgSz w:w="11906" w:h="16838"/>
          <w:pgMar w:top="1417" w:right="1417" w:bottom="1417" w:left="1417" w:header="708" w:footer="708" w:gutter="0"/>
          <w:cols w:space="708"/>
          <w:docGrid w:linePitch="360"/>
        </w:sectPr>
      </w:pPr>
    </w:p>
    <w:p w:rsidR="00B1633E" w:rsidRPr="00B1633E" w:rsidRDefault="00B1633E" w:rsidP="00B1633E">
      <w:pPr>
        <w:keepNext/>
        <w:keepLines/>
        <w:spacing w:before="40" w:after="0" w:line="360" w:lineRule="auto"/>
        <w:jc w:val="center"/>
        <w:outlineLvl w:val="2"/>
        <w:rPr>
          <w:rFonts w:ascii="Times New Roman" w:eastAsia="Times New Roman" w:hAnsi="Times New Roman" w:cs="Times New Roman"/>
          <w:b/>
          <w:sz w:val="24"/>
          <w:szCs w:val="24"/>
        </w:rPr>
      </w:pPr>
      <w:bookmarkStart w:id="5" w:name="_Toc48651365"/>
      <w:bookmarkStart w:id="6" w:name="_Toc49867705"/>
      <w:r w:rsidRPr="00B1633E">
        <w:rPr>
          <w:rFonts w:ascii="Times New Roman" w:eastAsia="Times New Roman" w:hAnsi="Times New Roman" w:cs="Times New Roman"/>
          <w:b/>
          <w:sz w:val="24"/>
          <w:szCs w:val="24"/>
        </w:rPr>
        <w:t>A fakultáció</w:t>
      </w:r>
      <w:bookmarkEnd w:id="5"/>
      <w:bookmarkEnd w:id="6"/>
    </w:p>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Évfolyamok 11 12</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Heti óraszámok: 4, 4</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Éves óraszámok: 144, 128</w:t>
      </w:r>
    </w:p>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A fakultáció </w:t>
      </w:r>
      <w:r w:rsidRPr="00B1633E">
        <w:rPr>
          <w:rFonts w:ascii="Times New Roman" w:eastAsia="Calibri" w:hAnsi="Times New Roman" w:cs="Times New Roman"/>
          <w:sz w:val="24"/>
          <w:szCs w:val="24"/>
        </w:rPr>
        <w:t xml:space="preserve">elsődleges célja az </w:t>
      </w:r>
      <w:r w:rsidRPr="00B1633E">
        <w:rPr>
          <w:rFonts w:ascii="Times New Roman" w:eastAsia="Calibri" w:hAnsi="Times New Roman" w:cs="Times New Roman"/>
          <w:i/>
          <w:iCs/>
          <w:sz w:val="24"/>
          <w:szCs w:val="24"/>
        </w:rPr>
        <w:t>emelt szint</w:t>
      </w:r>
      <w:r w:rsidRPr="00B1633E">
        <w:rPr>
          <w:rFonts w:ascii="Times New Roman" w:eastAsia="Calibri" w:hAnsi="Times New Roman" w:cs="Times New Roman"/>
          <w:sz w:val="24"/>
          <w:szCs w:val="24"/>
        </w:rPr>
        <w:t xml:space="preserve">ű érettségi vizsgára való felkészítés. Ezért olyan jó és jeles tudással rendelkező tanulók jelentkezését várjuk, akik az alapórai tananyag alapos átismétlése mellett vállalják annak magasabb szintű elméleti és gyakorlati kiegészítését is. Lehetőséget adunk a laboratóriumi gyakorlatokon kémiai kísérletek elvégzésére, mélyebb anyagismeret megszerzésére. A </w:t>
      </w:r>
      <w:r w:rsidRPr="00B1633E">
        <w:rPr>
          <w:rFonts w:ascii="Times New Roman" w:eastAsia="Calibri" w:hAnsi="Times New Roman" w:cs="Times New Roman"/>
          <w:i/>
          <w:iCs/>
          <w:sz w:val="24"/>
          <w:szCs w:val="24"/>
        </w:rPr>
        <w:t>középszint</w:t>
      </w:r>
      <w:r w:rsidRPr="00B1633E">
        <w:rPr>
          <w:rFonts w:ascii="Times New Roman" w:eastAsia="Calibri" w:hAnsi="Times New Roman" w:cs="Times New Roman"/>
          <w:sz w:val="24"/>
          <w:szCs w:val="24"/>
        </w:rPr>
        <w:t>ű érettségi vizsgát tervezők számára is indokolt a fakultáció választása, mert a gyakorlati vizsgarész anyaga csak ebben az órakeretben sajátítható el. Javasoljuk a kémia fakultációt választók számára a biológia fakultáció is mivel az orvosi, állatorvosi, kertészeti, környezetvédelmi, élelmiszermérnöki vagy agrár szakirányba továbbtanulni szándékozók így nagyobb eséllyel tudnak majd sikeres érettségi vizsgát tenni.</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fakultációs csoportokban az elméleti ismereteket középiskolai tankönyvekből tanuljuk, a gyakorlati tudást kísérletekkel, mérésekkel mélyítjük el. A fakultációk anyagában a számítási feladatok megoldása is fontos elem.</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Az értékelés elméleti dolgozatok, órai feladatmegoldások, kísérleti munkák alapján történik, ezek a számonkérések az érvényben lévő emelt szintű érettségi követelményekhez igazodnak.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Az értékelés módjáról a tanulókat a tanév elején, a szülőket az első, tájékoztató szülői értekezleten tájékoztatjuk.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tanterv beválás vizsgálatának alapját a diagnosztikus mérés a témazáró dolgozatok és a záró dolgozat képezi.</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Az eredmények részletes elemzését munkaközösségi megbeszéléseken tervezzük. Az eredmények alapján a minimumszint feletti tartalmakat csökkentjük vagy növeljük. A jobb eredmények elérésénél alkalmazott módszereket „közkinccsé” tesszük. A gyengébb eredmények esetén módszert váltunk.</w:t>
      </w:r>
    </w:p>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Tanórán kívüli tevékenységek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Versenyek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Bekapcsolódunk a tanulmányi versenyekbe</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Igény esetén szakkört indítunk.</w:t>
      </w:r>
    </w:p>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tankönyv kiválasztásának elvei</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tankönyvek használatáról munkaközösségünk dönt. Olyan tankönyvet kívánunk használni:</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 </w:t>
      </w:r>
      <w:r w:rsidRPr="00B1633E">
        <w:rPr>
          <w:rFonts w:ascii="Times New Roman" w:eastAsia="Calibri" w:hAnsi="Times New Roman" w:cs="Times New Roman"/>
          <w:sz w:val="24"/>
          <w:szCs w:val="24"/>
        </w:rPr>
        <w:t>amelyhez készült munkafüzet,</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 </w:t>
      </w:r>
      <w:r w:rsidRPr="00B1633E">
        <w:rPr>
          <w:rFonts w:ascii="Times New Roman" w:eastAsia="Calibri" w:hAnsi="Times New Roman" w:cs="Times New Roman"/>
          <w:sz w:val="24"/>
          <w:szCs w:val="24"/>
        </w:rPr>
        <w:t>amelyekben az új fogalmak kiemelten jelennek meg benne,</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 </w:t>
      </w:r>
      <w:r w:rsidRPr="00B1633E">
        <w:rPr>
          <w:rFonts w:ascii="Times New Roman" w:eastAsia="Calibri" w:hAnsi="Times New Roman" w:cs="Times New Roman"/>
          <w:sz w:val="24"/>
          <w:szCs w:val="24"/>
        </w:rPr>
        <w:t>amelyeket olvasmányok, érdekességek színesítik,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 </w:t>
      </w:r>
      <w:r w:rsidRPr="00B1633E">
        <w:rPr>
          <w:rFonts w:ascii="Times New Roman" w:eastAsia="Calibri" w:hAnsi="Times New Roman" w:cs="Times New Roman"/>
          <w:sz w:val="24"/>
          <w:szCs w:val="24"/>
        </w:rPr>
        <w:t>amelyekben a leckék végén összefoglaló, ismétlő kérdések, feladatok vannak,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 </w:t>
      </w:r>
      <w:r w:rsidRPr="00B1633E">
        <w:rPr>
          <w:rFonts w:ascii="Times New Roman" w:eastAsia="Calibri" w:hAnsi="Times New Roman" w:cs="Times New Roman"/>
          <w:sz w:val="24"/>
          <w:szCs w:val="24"/>
        </w:rPr>
        <w:t>amelyekben a leckék elején utalás van arra, milyen előzetes ismeretekre van szükség az új ismeretek elsajátításához</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w:t>
      </w:r>
      <w:r w:rsidRPr="00B1633E">
        <w:rPr>
          <w:rFonts w:ascii="Times New Roman" w:eastAsia="Calibri" w:hAnsi="Times New Roman" w:cs="Times New Roman"/>
          <w:sz w:val="24"/>
          <w:szCs w:val="24"/>
        </w:rPr>
        <w:t xml:space="preserve"> amelyek megfelelnek a törvényi előírásoknak.</w:t>
      </w: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A KÖZÉPSZINTŰ ÉRETTSÉGI VIZSGA TÉMAKÖREI: </w:t>
      </w:r>
    </w:p>
    <w:p w:rsidR="00B1633E" w:rsidRPr="00B1633E" w:rsidRDefault="00B1633E" w:rsidP="00B1633E">
      <w:pPr>
        <w:spacing w:after="0" w:line="360" w:lineRule="auto"/>
        <w:jc w:val="both"/>
        <w:rPr>
          <w:rFonts w:ascii="Times New Roman" w:eastAsia="Calibri" w:hAnsi="Times New Roman" w:cs="Times New Roman"/>
          <w:color w:val="0000FF"/>
          <w:sz w:val="24"/>
          <w:szCs w:val="24"/>
          <w:u w:val="single"/>
        </w:rPr>
      </w:pPr>
      <w:hyperlink r:id="rId6" w:history="1">
        <w:r w:rsidRPr="00B1633E">
          <w:rPr>
            <w:rFonts w:ascii="Times New Roman" w:eastAsia="Calibri" w:hAnsi="Times New Roman" w:cs="Times New Roman"/>
            <w:color w:val="0563C1"/>
            <w:sz w:val="24"/>
            <w:szCs w:val="24"/>
            <w:u w:val="single"/>
          </w:rPr>
          <w:t>https://www.oktatas.hu/kozneveles/erettsegi/erettsegi_vizsgatargyak</w:t>
        </w:r>
      </w:hyperlink>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sectPr w:rsidR="00B1633E" w:rsidRPr="00B1633E" w:rsidSect="00704E4D">
          <w:pgSz w:w="11906" w:h="16838"/>
          <w:pgMar w:top="1417" w:right="1417" w:bottom="1417" w:left="1417" w:header="708" w:footer="708" w:gutter="0"/>
          <w:cols w:space="708"/>
          <w:docGrid w:linePitch="360"/>
        </w:sectPr>
      </w:pPr>
    </w:p>
    <w:p w:rsidR="00B1633E" w:rsidRPr="00B1633E" w:rsidRDefault="00B1633E" w:rsidP="00B1633E">
      <w:pPr>
        <w:keepLines/>
        <w:spacing w:after="60"/>
        <w:contextualSpacing/>
        <w:jc w:val="center"/>
        <w:outlineLvl w:val="1"/>
        <w:rPr>
          <w:rFonts w:ascii="Times New Roman" w:eastAsia="Times New Roman" w:hAnsi="Times New Roman" w:cs="Times New Roman"/>
          <w:b/>
          <w:sz w:val="24"/>
          <w:szCs w:val="24"/>
          <w:lang w:val="x-none" w:eastAsia="x-none"/>
        </w:rPr>
      </w:pPr>
      <w:bookmarkStart w:id="7" w:name="_Toc48651366"/>
      <w:bookmarkStart w:id="8" w:name="_Toc49867706"/>
      <w:r w:rsidRPr="00B1633E">
        <w:rPr>
          <w:rFonts w:ascii="Times New Roman" w:eastAsia="Times New Roman" w:hAnsi="Times New Roman" w:cs="Times New Roman"/>
          <w:b/>
          <w:sz w:val="24"/>
          <w:szCs w:val="24"/>
          <w:lang w:val="x-none" w:eastAsia="x-none"/>
        </w:rPr>
        <w:t>Kémia 4 évfolyamos természettudományi</w:t>
      </w:r>
      <w:bookmarkEnd w:id="7"/>
      <w:bookmarkEnd w:id="8"/>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sz w:val="24"/>
          <w:szCs w:val="24"/>
        </w:rPr>
        <w:t xml:space="preserve">KÉMIA A 4 ÉVFOLYAMOS KÉPZÉSBEN A KERETTANTERV ALAPJÁN A 2020/2021. ÉVTŐL FELMENŐ RENDSZERBEN – </w:t>
      </w:r>
      <w:r w:rsidRPr="00B1633E">
        <w:rPr>
          <w:rFonts w:ascii="Times New Roman" w:eastAsia="Calibri" w:hAnsi="Times New Roman" w:cs="Times New Roman"/>
          <w:b/>
          <w:sz w:val="24"/>
          <w:szCs w:val="24"/>
        </w:rPr>
        <w:t>Természettudományi tagozat</w:t>
      </w:r>
    </w:p>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Éves óraszámok </w:t>
      </w:r>
    </w:p>
    <w:tbl>
      <w:tblPr>
        <w:tblStyle w:val="Rcsostblzat1"/>
        <w:tblW w:w="0" w:type="auto"/>
        <w:tblInd w:w="250" w:type="dxa"/>
        <w:tblLook w:val="04A0" w:firstRow="1" w:lastRow="0" w:firstColumn="1" w:lastColumn="0" w:noHBand="0" w:noVBand="1"/>
      </w:tblPr>
      <w:tblGrid>
        <w:gridCol w:w="2770"/>
        <w:gridCol w:w="3026"/>
        <w:gridCol w:w="3016"/>
      </w:tblGrid>
      <w:tr w:rsidR="00B1633E" w:rsidRPr="00B1633E" w:rsidTr="00B1633E">
        <w:trPr>
          <w:trHeight w:val="707"/>
        </w:trPr>
        <w:tc>
          <w:tcPr>
            <w:tcW w:w="2770" w:type="dxa"/>
            <w:tcBorders>
              <w:top w:val="single" w:sz="4" w:space="0" w:color="FFFFFF"/>
              <w:left w:val="single" w:sz="4" w:space="0" w:color="FFFFFF"/>
              <w:bottom w:val="single" w:sz="4" w:space="0" w:color="FFFFFF"/>
            </w:tcBorders>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6042" w:type="dxa"/>
            <w:gridSpan w:val="2"/>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Négy-öt évfolyamos </w:t>
            </w:r>
          </w:p>
        </w:tc>
      </w:tr>
      <w:tr w:rsidR="00B1633E" w:rsidRPr="00B1633E" w:rsidTr="00B1633E">
        <w:tc>
          <w:tcPr>
            <w:tcW w:w="2770" w:type="dxa"/>
            <w:tcBorders>
              <w:top w:val="single" w:sz="4" w:space="0" w:color="FFFFFF"/>
              <w:left w:val="single" w:sz="4" w:space="0" w:color="FFFFFF"/>
            </w:tcBorders>
            <w:vAlign w:val="center"/>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026"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óraszám összesen</w:t>
            </w:r>
          </w:p>
        </w:tc>
        <w:tc>
          <w:tcPr>
            <w:tcW w:w="3016"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többletóra</w:t>
            </w:r>
          </w:p>
        </w:tc>
      </w:tr>
      <w:tr w:rsidR="00B1633E" w:rsidRPr="00B1633E" w:rsidTr="00BE007C">
        <w:tc>
          <w:tcPr>
            <w:tcW w:w="277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9. évfolyam</w:t>
            </w:r>
          </w:p>
        </w:tc>
        <w:tc>
          <w:tcPr>
            <w:tcW w:w="3026"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w:t>
            </w:r>
          </w:p>
        </w:tc>
        <w:tc>
          <w:tcPr>
            <w:tcW w:w="3016"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w:t>
            </w:r>
          </w:p>
        </w:tc>
      </w:tr>
      <w:tr w:rsidR="00B1633E" w:rsidRPr="00B1633E" w:rsidTr="00BE007C">
        <w:tc>
          <w:tcPr>
            <w:tcW w:w="277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10. évfolyam</w:t>
            </w:r>
          </w:p>
        </w:tc>
        <w:tc>
          <w:tcPr>
            <w:tcW w:w="3026"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c>
          <w:tcPr>
            <w:tcW w:w="3016"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w:t>
            </w:r>
          </w:p>
        </w:tc>
      </w:tr>
      <w:tr w:rsidR="00B1633E" w:rsidRPr="00B1633E" w:rsidTr="00B1633E">
        <w:tc>
          <w:tcPr>
            <w:tcW w:w="277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11. évfolyam</w:t>
            </w:r>
          </w:p>
        </w:tc>
        <w:tc>
          <w:tcPr>
            <w:tcW w:w="3026"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016"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r>
      <w:tr w:rsidR="00B1633E" w:rsidRPr="00B1633E" w:rsidTr="00B1633E">
        <w:tc>
          <w:tcPr>
            <w:tcW w:w="277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12. évfolyam</w:t>
            </w:r>
          </w:p>
        </w:tc>
        <w:tc>
          <w:tcPr>
            <w:tcW w:w="3026"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016"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r>
    </w:tbl>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Gimnáziumunkban a természettudományos osztályban tanulók az emelt óraszámban tanulják a tárgyat, ahol a tananyag természetesen megegyezik az alap tananyaggal, de lehetséges laboratóriumi órák megtartása, egyes témakörök részletesebb megtárgyalása. Ezzel igyekszünk kedvet csinálni, hogy 11-ben vagy az emelt szintű érettségire vizsgára felkészülést vagy a kémiát, mint heti 2 órában tanulandó tárgyat válasszák tanulóink.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helyi tanterv óraszámai évfolyamonként</w:t>
      </w:r>
    </w:p>
    <w:tbl>
      <w:tblPr>
        <w:tblW w:w="4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3"/>
        <w:gridCol w:w="1536"/>
        <w:gridCol w:w="1300"/>
      </w:tblGrid>
      <w:tr w:rsidR="00B1633E" w:rsidRPr="00B1633E" w:rsidTr="00BE007C">
        <w:trPr>
          <w:jc w:val="center"/>
        </w:trPr>
        <w:tc>
          <w:tcPr>
            <w:tcW w:w="1283" w:type="dxa"/>
            <w:vAlign w:val="center"/>
          </w:tcPr>
          <w:p w:rsidR="00B1633E" w:rsidRPr="00B1633E" w:rsidRDefault="00B1633E" w:rsidP="00B1633E">
            <w:pPr>
              <w:spacing w:after="0"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Évfolyam</w:t>
            </w:r>
          </w:p>
        </w:tc>
        <w:tc>
          <w:tcPr>
            <w:tcW w:w="1536" w:type="dxa"/>
            <w:vAlign w:val="center"/>
          </w:tcPr>
          <w:p w:rsidR="00B1633E" w:rsidRPr="00B1633E" w:rsidRDefault="00B1633E" w:rsidP="00B1633E">
            <w:pPr>
              <w:spacing w:after="0"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Heti óraszám</w:t>
            </w:r>
          </w:p>
        </w:tc>
        <w:tc>
          <w:tcPr>
            <w:tcW w:w="1300" w:type="dxa"/>
            <w:vAlign w:val="center"/>
          </w:tcPr>
          <w:p w:rsidR="00B1633E" w:rsidRPr="00B1633E" w:rsidRDefault="00B1633E" w:rsidP="00B1633E">
            <w:pPr>
              <w:spacing w:after="0" w:line="360" w:lineRule="auto"/>
              <w:ind w:left="23"/>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Éves óraszám</w:t>
            </w:r>
          </w:p>
        </w:tc>
      </w:tr>
      <w:tr w:rsidR="00B1633E" w:rsidRPr="00B1633E" w:rsidTr="00BE007C">
        <w:trPr>
          <w:trHeight w:val="691"/>
          <w:jc w:val="center"/>
        </w:trPr>
        <w:tc>
          <w:tcPr>
            <w:tcW w:w="1283" w:type="dxa"/>
            <w:vAlign w:val="center"/>
          </w:tcPr>
          <w:p w:rsidR="00B1633E" w:rsidRPr="00B1633E" w:rsidRDefault="00B1633E" w:rsidP="00B1633E">
            <w:pPr>
              <w:spacing w:after="0"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9. évf.</w:t>
            </w:r>
          </w:p>
        </w:tc>
        <w:tc>
          <w:tcPr>
            <w:tcW w:w="1536" w:type="dxa"/>
            <w:vAlign w:val="center"/>
          </w:tcPr>
          <w:p w:rsidR="00B1633E" w:rsidRPr="00B1633E" w:rsidRDefault="00B1633E" w:rsidP="00B1633E">
            <w:pPr>
              <w:spacing w:after="0"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c>
          <w:tcPr>
            <w:tcW w:w="1300" w:type="dxa"/>
            <w:vAlign w:val="center"/>
          </w:tcPr>
          <w:p w:rsidR="00B1633E" w:rsidRPr="00B1633E" w:rsidRDefault="00B1633E" w:rsidP="00B1633E">
            <w:pPr>
              <w:spacing w:after="0" w:line="360" w:lineRule="auto"/>
              <w:ind w:left="23"/>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72</w:t>
            </w:r>
          </w:p>
        </w:tc>
      </w:tr>
      <w:tr w:rsidR="00B1633E" w:rsidRPr="00B1633E" w:rsidTr="00BE007C">
        <w:trPr>
          <w:jc w:val="center"/>
        </w:trPr>
        <w:tc>
          <w:tcPr>
            <w:tcW w:w="1283" w:type="dxa"/>
            <w:vAlign w:val="center"/>
          </w:tcPr>
          <w:p w:rsidR="00B1633E" w:rsidRPr="00B1633E" w:rsidRDefault="00B1633E" w:rsidP="00B1633E">
            <w:pPr>
              <w:spacing w:after="0"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10. évf.</w:t>
            </w:r>
          </w:p>
        </w:tc>
        <w:tc>
          <w:tcPr>
            <w:tcW w:w="1536" w:type="dxa"/>
            <w:vAlign w:val="center"/>
          </w:tcPr>
          <w:p w:rsidR="00B1633E" w:rsidRPr="00B1633E" w:rsidRDefault="00B1633E" w:rsidP="00B1633E">
            <w:pPr>
              <w:spacing w:after="0"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3</w:t>
            </w:r>
          </w:p>
        </w:tc>
        <w:tc>
          <w:tcPr>
            <w:tcW w:w="1300" w:type="dxa"/>
            <w:vAlign w:val="center"/>
          </w:tcPr>
          <w:p w:rsidR="00B1633E" w:rsidRPr="00B1633E" w:rsidRDefault="00B1633E" w:rsidP="00B1633E">
            <w:pPr>
              <w:spacing w:after="0" w:line="360" w:lineRule="auto"/>
              <w:ind w:left="23"/>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108</w:t>
            </w:r>
          </w:p>
        </w:tc>
      </w:tr>
    </w:tbl>
    <w:p w:rsidR="00B1633E" w:rsidRPr="00B1633E" w:rsidRDefault="00B1633E" w:rsidP="00B1633E">
      <w:pPr>
        <w:spacing w:after="0" w:line="360" w:lineRule="auto"/>
        <w:jc w:val="both"/>
        <w:rPr>
          <w:rFonts w:ascii="Calibri" w:eastAsia="Calibri" w:hAnsi="Calibri" w:cs="Times New Roman"/>
          <w:b/>
          <w:color w:val="0070C0"/>
          <w:szCs w:val="24"/>
        </w:rPr>
      </w:pPr>
    </w:p>
    <w:p w:rsidR="00B1633E" w:rsidRPr="00B1633E" w:rsidRDefault="00B1633E" w:rsidP="00B1633E">
      <w:pPr>
        <w:spacing w:after="0" w:line="360" w:lineRule="auto"/>
        <w:jc w:val="both"/>
        <w:rPr>
          <w:rFonts w:ascii="Calibri" w:eastAsia="Calibri" w:hAnsi="Calibri" w:cs="Times New Roman"/>
          <w:b/>
          <w:color w:val="0070C0"/>
          <w:szCs w:val="24"/>
        </w:rPr>
      </w:pPr>
    </w:p>
    <w:p w:rsidR="00B1633E" w:rsidRPr="00B1633E" w:rsidRDefault="00B1633E" w:rsidP="00B1633E">
      <w:pPr>
        <w:spacing w:after="0" w:line="360" w:lineRule="auto"/>
        <w:jc w:val="both"/>
        <w:rPr>
          <w:rFonts w:ascii="Calibri" w:eastAsia="Calibri" w:hAnsi="Calibri" w:cs="Times New Roman"/>
          <w:b/>
          <w:color w:val="0070C0"/>
          <w:szCs w:val="24"/>
        </w:rPr>
      </w:pPr>
      <w:r w:rsidRPr="00B1633E">
        <w:rPr>
          <w:rFonts w:ascii="Calibri" w:eastAsia="Calibri" w:hAnsi="Calibri" w:cs="Times New Roman"/>
          <w:b/>
          <w:color w:val="0070C0"/>
          <w:szCs w:val="24"/>
        </w:rPr>
        <w:t>A témakörök áttekintő táblázata:</w:t>
      </w:r>
    </w:p>
    <w:tbl>
      <w:tblPr>
        <w:tblStyle w:val="Rcsostblzat1"/>
        <w:tblW w:w="0" w:type="auto"/>
        <w:tblInd w:w="250" w:type="dxa"/>
        <w:tblLook w:val="04A0" w:firstRow="1" w:lastRow="0" w:firstColumn="1" w:lastColumn="0" w:noHBand="0" w:noVBand="1"/>
      </w:tblPr>
      <w:tblGrid>
        <w:gridCol w:w="1816"/>
        <w:gridCol w:w="3296"/>
        <w:gridCol w:w="1391"/>
        <w:gridCol w:w="2309"/>
      </w:tblGrid>
      <w:tr w:rsidR="00B1633E" w:rsidRPr="00B1633E" w:rsidTr="00B1633E">
        <w:tc>
          <w:tcPr>
            <w:tcW w:w="2053" w:type="dxa"/>
            <w:tcBorders>
              <w:top w:val="single" w:sz="4" w:space="0" w:color="FFFFFF"/>
              <w:left w:val="single" w:sz="4" w:space="0" w:color="FFFFFF"/>
            </w:tcBorders>
          </w:tcPr>
          <w:p w:rsidR="00B1633E" w:rsidRPr="00B1633E" w:rsidRDefault="00B1633E" w:rsidP="00B1633E">
            <w:pPr>
              <w:spacing w:line="360" w:lineRule="auto"/>
              <w:jc w:val="both"/>
              <w:rPr>
                <w:rFonts w:ascii="Calibri" w:eastAsia="Calibri" w:hAnsi="Calibri" w:cs="Times New Roman"/>
                <w:szCs w:val="24"/>
              </w:rPr>
            </w:pPr>
          </w:p>
        </w:tc>
        <w:tc>
          <w:tcPr>
            <w:tcW w:w="3646"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color w:val="0070C0"/>
                <w:sz w:val="24"/>
                <w:szCs w:val="24"/>
              </w:rPr>
              <w:t>Témakör neve</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b/>
                <w:color w:val="0070C0"/>
                <w:sz w:val="24"/>
                <w:szCs w:val="24"/>
              </w:rPr>
            </w:pPr>
            <w:r w:rsidRPr="00B1633E">
              <w:rPr>
                <w:rFonts w:ascii="Times New Roman" w:eastAsia="Calibri" w:hAnsi="Times New Roman" w:cs="Times New Roman"/>
                <w:b/>
                <w:color w:val="0070C0"/>
                <w:sz w:val="24"/>
                <w:szCs w:val="24"/>
              </w:rPr>
              <w:t>Óraszám</w:t>
            </w:r>
          </w:p>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NAT 2020</w:t>
            </w:r>
          </w:p>
        </w:tc>
        <w:tc>
          <w:tcPr>
            <w:tcW w:w="1474" w:type="dxa"/>
            <w:vAlign w:val="center"/>
          </w:tcPr>
          <w:p w:rsidR="00B1633E" w:rsidRPr="00B1633E" w:rsidRDefault="00B1633E" w:rsidP="00B1633E">
            <w:pPr>
              <w:spacing w:line="360" w:lineRule="auto"/>
              <w:jc w:val="center"/>
              <w:rPr>
                <w:rFonts w:ascii="Calibri" w:eastAsia="Calibri" w:hAnsi="Calibri" w:cs="Times New Roman"/>
                <w:b/>
                <w:color w:val="0070C0"/>
                <w:szCs w:val="24"/>
              </w:rPr>
            </w:pPr>
            <w:r w:rsidRPr="00B1633E">
              <w:rPr>
                <w:rFonts w:ascii="Times New Roman" w:eastAsia="Calibri" w:hAnsi="Times New Roman" w:cs="Times New Roman"/>
                <w:b/>
                <w:color w:val="0070C0"/>
                <w:sz w:val="24"/>
                <w:szCs w:val="24"/>
              </w:rPr>
              <w:t>Móricz Gimnázium természettudományi tagozat</w:t>
            </w:r>
          </w:p>
        </w:tc>
      </w:tr>
      <w:tr w:rsidR="00B1633E" w:rsidRPr="00B1633E" w:rsidTr="00BE007C">
        <w:tc>
          <w:tcPr>
            <w:tcW w:w="2053" w:type="dxa"/>
            <w:vMerge w:val="restart"/>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Cs/>
                <w:sz w:val="24"/>
                <w:szCs w:val="24"/>
              </w:rPr>
              <w:t>9. évfolyam</w:t>
            </w:r>
          </w:p>
        </w:tc>
        <w:tc>
          <w:tcPr>
            <w:tcW w:w="3646" w:type="dxa"/>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sz w:val="24"/>
                <w:szCs w:val="24"/>
              </w:rPr>
              <w:t>1.</w:t>
            </w:r>
            <w:r w:rsidRPr="00B1633E">
              <w:rPr>
                <w:rFonts w:ascii="Times New Roman" w:eastAsia="Calibri" w:hAnsi="Times New Roman" w:cs="Times New Roman"/>
                <w:bCs/>
                <w:sz w:val="24"/>
                <w:szCs w:val="24"/>
              </w:rPr>
              <w:t xml:space="preserve"> Az anyagok szerkezete és tulajdonságai</w:t>
            </w:r>
          </w:p>
        </w:tc>
        <w:tc>
          <w:tcPr>
            <w:tcW w:w="1474" w:type="dxa"/>
            <w:vAlign w:val="center"/>
          </w:tcPr>
          <w:p w:rsidR="00B1633E" w:rsidRPr="00B1633E" w:rsidRDefault="00B1633E" w:rsidP="00B1633E">
            <w:pPr>
              <w:spacing w:line="360" w:lineRule="auto"/>
              <w:jc w:val="center"/>
              <w:rPr>
                <w:rFonts w:ascii="Calibri" w:eastAsia="Calibri" w:hAnsi="Calibri" w:cs="Times New Roman"/>
                <w:bCs/>
                <w:szCs w:val="24"/>
              </w:rPr>
            </w:pPr>
            <w:r w:rsidRPr="00B1633E">
              <w:rPr>
                <w:rFonts w:ascii="Calibri" w:eastAsia="Calibri" w:hAnsi="Calibri" w:cs="Times New Roman"/>
                <w:bCs/>
                <w:szCs w:val="24"/>
              </w:rPr>
              <w:t>14</w:t>
            </w:r>
          </w:p>
        </w:tc>
        <w:tc>
          <w:tcPr>
            <w:tcW w:w="1474"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szCs w:val="24"/>
              </w:rPr>
              <w:t>28</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vAlign w:val="center"/>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Összefoglalás, rendszerezés</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
                <w:sz w:val="24"/>
                <w:szCs w:val="24"/>
              </w:rPr>
              <w:t>2</w:t>
            </w:r>
            <w:r w:rsidRPr="00B1633E">
              <w:rPr>
                <w:rFonts w:ascii="Times New Roman" w:eastAsia="Calibri" w:hAnsi="Times New Roman" w:cs="Times New Roman"/>
                <w:bCs/>
                <w:sz w:val="24"/>
                <w:szCs w:val="24"/>
              </w:rPr>
              <w:t>. Kémiai átalakulások</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20</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40</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bCs/>
                <w:sz w:val="24"/>
                <w:szCs w:val="24"/>
              </w:rPr>
              <w:t>Összefoglalás, rendszerezés</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r>
      <w:tr w:rsidR="00B1633E" w:rsidRPr="00B1633E" w:rsidTr="00BE007C">
        <w:tc>
          <w:tcPr>
            <w:tcW w:w="5699" w:type="dxa"/>
            <w:gridSpan w:val="2"/>
            <w:vAlign w:val="center"/>
          </w:tcPr>
          <w:p w:rsidR="00B1633E" w:rsidRPr="00B1633E" w:rsidRDefault="00B1633E" w:rsidP="00B1633E">
            <w:pPr>
              <w:tabs>
                <w:tab w:val="left" w:pos="3660"/>
              </w:tabs>
              <w:spacing w:line="360" w:lineRule="auto"/>
              <w:jc w:val="right"/>
              <w:rPr>
                <w:rFonts w:ascii="Calibri" w:eastAsia="Calibri" w:hAnsi="Calibri" w:cs="Times New Roman"/>
                <w:szCs w:val="24"/>
              </w:rPr>
            </w:pPr>
            <w:r w:rsidRPr="00B1633E">
              <w:rPr>
                <w:rFonts w:ascii="Times New Roman" w:eastAsia="Calibri" w:hAnsi="Times New Roman" w:cs="Times New Roman"/>
                <w:b/>
                <w:color w:val="0070C0"/>
                <w:sz w:val="24"/>
                <w:szCs w:val="24"/>
              </w:rPr>
              <w:t>Összes óraszám a 9. évfolyamon:</w:t>
            </w:r>
          </w:p>
        </w:tc>
        <w:tc>
          <w:tcPr>
            <w:tcW w:w="1474"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34</w:t>
            </w:r>
          </w:p>
        </w:tc>
        <w:tc>
          <w:tcPr>
            <w:tcW w:w="1474" w:type="dxa"/>
            <w:vAlign w:val="center"/>
          </w:tcPr>
          <w:p w:rsidR="00B1633E" w:rsidRPr="00B1633E" w:rsidRDefault="00B1633E" w:rsidP="00B1633E">
            <w:pPr>
              <w:spacing w:line="360" w:lineRule="auto"/>
              <w:jc w:val="center"/>
              <w:rPr>
                <w:rFonts w:ascii="Calibri" w:eastAsia="Calibri" w:hAnsi="Calibri" w:cs="Times New Roman"/>
                <w:b/>
                <w:szCs w:val="24"/>
              </w:rPr>
            </w:pPr>
            <w:r w:rsidRPr="00B1633E">
              <w:rPr>
                <w:rFonts w:ascii="Times New Roman" w:eastAsia="Calibri" w:hAnsi="Times New Roman" w:cs="Times New Roman"/>
                <w:b/>
                <w:color w:val="0070C0"/>
                <w:sz w:val="24"/>
                <w:szCs w:val="24"/>
              </w:rPr>
              <w:t>72</w:t>
            </w:r>
          </w:p>
        </w:tc>
      </w:tr>
      <w:tr w:rsidR="00B1633E" w:rsidRPr="00B1633E" w:rsidTr="00BE007C">
        <w:tc>
          <w:tcPr>
            <w:tcW w:w="2053" w:type="dxa"/>
            <w:vMerge w:val="restart"/>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Cs/>
                <w:sz w:val="24"/>
                <w:szCs w:val="24"/>
              </w:rPr>
              <w:t>10. évfolyam</w:t>
            </w:r>
          </w:p>
        </w:tc>
        <w:tc>
          <w:tcPr>
            <w:tcW w:w="3646" w:type="dxa"/>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sz w:val="24"/>
                <w:szCs w:val="24"/>
              </w:rPr>
              <w:t>3</w:t>
            </w:r>
            <w:r w:rsidRPr="00B1633E">
              <w:rPr>
                <w:rFonts w:ascii="Times New Roman" w:eastAsia="Calibri" w:hAnsi="Times New Roman" w:cs="Times New Roman"/>
                <w:bCs/>
                <w:sz w:val="24"/>
                <w:szCs w:val="24"/>
              </w:rPr>
              <w:t>.</w:t>
            </w:r>
            <w:r w:rsidRPr="00B1633E">
              <w:rPr>
                <w:rFonts w:ascii="Calibri" w:eastAsia="Calibri" w:hAnsi="Calibri" w:cs="Calibri"/>
                <w:b/>
                <w:szCs w:val="24"/>
              </w:rPr>
              <w:t xml:space="preserve"> </w:t>
            </w:r>
            <w:r w:rsidRPr="00B1633E">
              <w:rPr>
                <w:rFonts w:ascii="Cambria" w:eastAsia="Calibri" w:hAnsi="Cambria" w:cs="Calibri"/>
                <w:b/>
                <w:bCs/>
                <w:sz w:val="24"/>
                <w:szCs w:val="24"/>
              </w:rPr>
              <w:t>A szén egyszerű szerves vegyületei</w:t>
            </w:r>
          </w:p>
        </w:tc>
        <w:tc>
          <w:tcPr>
            <w:tcW w:w="1474" w:type="dxa"/>
            <w:vAlign w:val="center"/>
          </w:tcPr>
          <w:p w:rsidR="00B1633E" w:rsidRPr="00B1633E" w:rsidRDefault="00B1633E" w:rsidP="00B1633E">
            <w:pPr>
              <w:spacing w:line="360" w:lineRule="auto"/>
              <w:jc w:val="center"/>
              <w:rPr>
                <w:rFonts w:ascii="Calibri" w:eastAsia="Calibri" w:hAnsi="Calibri" w:cs="Times New Roman"/>
                <w:bCs/>
                <w:szCs w:val="24"/>
              </w:rPr>
            </w:pPr>
            <w:r w:rsidRPr="00B1633E">
              <w:rPr>
                <w:rFonts w:ascii="Calibri" w:eastAsia="Calibri" w:hAnsi="Calibri" w:cs="Times New Roman"/>
                <w:bCs/>
                <w:szCs w:val="24"/>
              </w:rPr>
              <w:t>25</w:t>
            </w:r>
          </w:p>
        </w:tc>
        <w:tc>
          <w:tcPr>
            <w:tcW w:w="1474"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szCs w:val="24"/>
              </w:rPr>
              <w:t>38</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vAlign w:val="center"/>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
                <w:sz w:val="24"/>
                <w:szCs w:val="24"/>
              </w:rPr>
              <w:t>4</w:t>
            </w:r>
            <w:r w:rsidRPr="00B1633E">
              <w:rPr>
                <w:rFonts w:ascii="Times New Roman" w:eastAsia="Calibri" w:hAnsi="Times New Roman" w:cs="Times New Roman"/>
                <w:bCs/>
                <w:sz w:val="24"/>
                <w:szCs w:val="24"/>
              </w:rPr>
              <w:t>.</w:t>
            </w:r>
            <w:r w:rsidRPr="00B1633E">
              <w:rPr>
                <w:rFonts w:ascii="Calibri" w:eastAsia="Calibri" w:hAnsi="Calibri" w:cs="Calibri"/>
                <w:b/>
                <w:szCs w:val="24"/>
              </w:rPr>
              <w:t xml:space="preserve"> </w:t>
            </w:r>
            <w:r w:rsidRPr="00B1633E">
              <w:rPr>
                <w:rFonts w:ascii="Cambria" w:eastAsia="Calibri" w:hAnsi="Cambria" w:cs="Calibri"/>
                <w:b/>
                <w:bCs/>
                <w:sz w:val="24"/>
                <w:szCs w:val="24"/>
              </w:rPr>
              <w:t>Az életműködések kémiai alapjai</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9</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14</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vAlign w:val="center"/>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Összefoglalás, rendszerezés</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vAlign w:val="center"/>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
                <w:sz w:val="24"/>
                <w:szCs w:val="24"/>
              </w:rPr>
              <w:t>5.</w:t>
            </w:r>
            <w:r w:rsidRPr="00B1633E">
              <w:rPr>
                <w:rFonts w:ascii="Calibri" w:eastAsia="Calibri" w:hAnsi="Calibri" w:cs="Calibri"/>
                <w:b/>
                <w:szCs w:val="24"/>
              </w:rPr>
              <w:t xml:space="preserve"> </w:t>
            </w:r>
            <w:r w:rsidRPr="00B1633E">
              <w:rPr>
                <w:rFonts w:ascii="Cambria" w:eastAsia="Calibri" w:hAnsi="Cambria" w:cs="Calibri"/>
                <w:b/>
                <w:bCs/>
                <w:sz w:val="24"/>
                <w:szCs w:val="24"/>
              </w:rPr>
              <w:t>Elemek és szervetlen vegyületeik</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17</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26</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
                <w:sz w:val="24"/>
                <w:szCs w:val="24"/>
              </w:rPr>
              <w:t>6.</w:t>
            </w:r>
            <w:r w:rsidRPr="00B1633E">
              <w:rPr>
                <w:rFonts w:ascii="Calibri" w:eastAsia="Calibri" w:hAnsi="Calibri" w:cs="Calibri"/>
                <w:b/>
                <w:szCs w:val="24"/>
              </w:rPr>
              <w:t xml:space="preserve"> </w:t>
            </w:r>
            <w:r w:rsidRPr="00B1633E">
              <w:rPr>
                <w:rFonts w:ascii="Cambria" w:eastAsia="Calibri" w:hAnsi="Cambria" w:cs="Calibri"/>
                <w:b/>
                <w:bCs/>
                <w:sz w:val="24"/>
                <w:szCs w:val="24"/>
              </w:rPr>
              <w:t>Kémia az ipari termelésben és a mindennapokban</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12</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18</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
                <w:sz w:val="24"/>
                <w:szCs w:val="24"/>
              </w:rPr>
              <w:t>7.</w:t>
            </w:r>
            <w:r w:rsidRPr="00B1633E">
              <w:rPr>
                <w:rFonts w:ascii="Calibri" w:eastAsia="Calibri" w:hAnsi="Calibri" w:cs="Calibri"/>
                <w:b/>
                <w:szCs w:val="24"/>
              </w:rPr>
              <w:t xml:space="preserve"> </w:t>
            </w:r>
            <w:r w:rsidRPr="00B1633E">
              <w:rPr>
                <w:rFonts w:ascii="Cambria" w:eastAsia="Calibri" w:hAnsi="Cambria" w:cs="Calibri"/>
                <w:b/>
                <w:bCs/>
                <w:sz w:val="24"/>
                <w:szCs w:val="24"/>
              </w:rPr>
              <w:t>Környezeti kémia és környezetvédelem</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5</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8</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3646" w:type="dxa"/>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Összefoglalás, rendszerezés</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1474"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r>
      <w:tr w:rsidR="00B1633E" w:rsidRPr="00B1633E" w:rsidTr="00BE007C">
        <w:tc>
          <w:tcPr>
            <w:tcW w:w="5699" w:type="dxa"/>
            <w:gridSpan w:val="2"/>
            <w:vAlign w:val="center"/>
          </w:tcPr>
          <w:p w:rsidR="00B1633E" w:rsidRPr="00B1633E" w:rsidRDefault="00B1633E" w:rsidP="00B1633E">
            <w:pPr>
              <w:spacing w:line="360" w:lineRule="auto"/>
              <w:jc w:val="right"/>
              <w:rPr>
                <w:rFonts w:ascii="Calibri" w:eastAsia="Calibri" w:hAnsi="Calibri" w:cs="Times New Roman"/>
                <w:szCs w:val="24"/>
              </w:rPr>
            </w:pPr>
            <w:r w:rsidRPr="00B1633E">
              <w:rPr>
                <w:rFonts w:ascii="Times New Roman" w:eastAsia="Calibri" w:hAnsi="Times New Roman" w:cs="Times New Roman"/>
                <w:b/>
                <w:color w:val="0070C0"/>
                <w:sz w:val="24"/>
                <w:szCs w:val="24"/>
              </w:rPr>
              <w:t>Összes óraszám a 10. évfolyamon:</w:t>
            </w:r>
          </w:p>
        </w:tc>
        <w:tc>
          <w:tcPr>
            <w:tcW w:w="1474"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68</w:t>
            </w:r>
          </w:p>
        </w:tc>
        <w:tc>
          <w:tcPr>
            <w:tcW w:w="1474"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108</w:t>
            </w:r>
          </w:p>
        </w:tc>
      </w:tr>
      <w:tr w:rsidR="00B1633E" w:rsidRPr="00B1633E" w:rsidTr="00BE007C">
        <w:tc>
          <w:tcPr>
            <w:tcW w:w="5699" w:type="dxa"/>
            <w:gridSpan w:val="2"/>
          </w:tcPr>
          <w:p w:rsidR="00B1633E" w:rsidRPr="00B1633E" w:rsidRDefault="00B1633E" w:rsidP="00B1633E">
            <w:pPr>
              <w:spacing w:line="360" w:lineRule="auto"/>
              <w:jc w:val="right"/>
              <w:rPr>
                <w:rFonts w:ascii="Calibri" w:eastAsia="Calibri" w:hAnsi="Calibri" w:cs="Times New Roman"/>
                <w:szCs w:val="24"/>
              </w:rPr>
            </w:pPr>
            <w:r w:rsidRPr="00B1633E">
              <w:rPr>
                <w:rFonts w:ascii="Times New Roman" w:eastAsia="Calibri" w:hAnsi="Times New Roman" w:cs="Times New Roman"/>
                <w:b/>
                <w:color w:val="0070C0"/>
                <w:sz w:val="24"/>
                <w:szCs w:val="24"/>
              </w:rPr>
              <w:t>Összes óraszám a 9. és 10. évfolyamon:</w:t>
            </w:r>
          </w:p>
        </w:tc>
        <w:tc>
          <w:tcPr>
            <w:tcW w:w="1474"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102</w:t>
            </w:r>
          </w:p>
        </w:tc>
        <w:tc>
          <w:tcPr>
            <w:tcW w:w="1474"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180</w:t>
            </w:r>
          </w:p>
        </w:tc>
      </w:tr>
    </w:tbl>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before="480"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Az anyagok szerkezete és tulajdonságai</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 xml:space="preserve">Óraszám: </w:t>
      </w:r>
      <w:r w:rsidRPr="00B1633E">
        <w:rPr>
          <w:rFonts w:ascii="Cambria" w:eastAsia="Calibri" w:hAnsi="Cambria" w:cs="Times New Roman"/>
          <w:b/>
          <w:bCs/>
          <w:sz w:val="24"/>
          <w:szCs w:val="24"/>
        </w:rPr>
        <w:t>14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r w:rsidRPr="00B1633E" w:rsidDel="009100AD">
        <w:rPr>
          <w:rFonts w:ascii="Times New Roman" w:eastAsia="Calibri" w:hAnsi="Times New Roman" w:cs="Times New Roman"/>
          <w:b/>
          <w:sz w:val="24"/>
          <w:szCs w:val="24"/>
        </w:rPr>
        <w:t xml:space="preserve"> </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kémiai vizsgálatainak tervezése során alkalmazza az analógiás gondolkodás alapjait és használja az „egyszerre csak egy tényezőt változtatunk” elvet.</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atom felépítését, az elemi részecskéket, valamint azok jellemzőit, ismeri az izotópok legfontosabb tulajdonságait, érti a radioaktivitás lényegét, és példát mond a radioaktív izotópok gyakorlati felhasználására;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anyagmennyiség és a mól fogalmát, érti bevezetésük szükségességét, és egyszerű számításokat végez m, n és M segítségével;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atom elektronszerkezetének kiépülését a Bohr-féle atommodell szintjén, tisztában van a vegyértékelektronok kémiai reakciókban betöltött szerepével;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értelmezi a periódusos rendszer fontosabb adatait (vegyjel, rendszám, relatív atomtömeg), alkalmazza a periódusszám és a (fő)csoportszám jelentését a héjak és a vegyértékelektronok szempontjából, ismeri a periódusos rendszer fontosabb csoportjainak a nevét és az azokat alkotó elemek vegyjelét;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molekulaképződés szabályait, ismeri az elektronegativitás fogalmát, és érti a kötéspolaritás lényegét, a kovalens kötést jellemzi száma és polaritása szerint, megalkotja egyszerű molekulák szerkezeti képletét, ismeri a legalapvetőbb molekulaalakokat (lineáris, síkháromszög, tetraéder, piramis, V-alak), valamint ezek meghatározó szerepét a molekulák polaritása szempontjából;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meghatározza egyszerű molekulák polaritását, és ennek alapján következtet a közöttük kialakuló másodrendű kémiai kötésekre, valamint oldhatósági jellemzőikre, érti, hogy a moláris tömeg és a molekulák között fellépő másodrendű kötések minősége hogyan befolyásolja az olvadás- és forráspontot, ezeket konkrét példákkal támasztja alá;</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részecske szerkezete és az anyag fizikai és kémiai tulajdonságai közötti alapvető összefüggéseket;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egyszerű ionok atomokból való létrejöttének módját, ezt konkrét példákkal szemlélteti, ismeri a fontosabb összetett ionok molekulákból való képződésének módját, tudja a nevüket, összegképletüket, érti egy ionvegyület képletének a megszerkesztését az azt alkotó ionok képlete alapján, érti az ionrács felépülési elvét, az ionvegyület képletének jelentését, konkrét példák segítségével jellemzi az ionvegyületek fontosabb tulajdonságait;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fémek helyét a periódusos rendszerben, érti a fémes kötés kialakulásának és a fémek kristályszerkezetének a lényegét, érti a kapcsolatot a fémek kristályszerkezete és fontosabb tulajdonságai között, konkrét példák segítségével (pl. Fe, Al, Cu) jellemzi a fémes tulajdonságokat, összehasonlításokat végez;</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anyagok csoportosításának a módját a kémiai összetétel alapján, ismeri ezeknek az anyagcsoportoknak a legfontosabb közös tulajdonságait, példákat mond minden csoport képviselőire, tudja, hogy az oldatok a keverékek egy csoportja;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„hasonló a hasonlóban jól oldódik” elvet, ismeri az oldatok töménységével és az oldhatósággal kapcsolatos legfontosabb ismereteket, egyszerű számítási feladatokat old meg az oldatok köréből (tömegszázalék, anyagmennyiség-koncentráció, tömegkoncentráció);</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adott szempontok alapján összehasonlítja a három halmazállapotba (gáz, folyadék, szilárd) tartozó anyagok általános jellemzőit, ismeri Avogadro gáztörvényét, és egyszerű számításokat végez gázok térfogatával standard körülmények között, érti a halmazállapot-változások lényegét és energiaváltozását;</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összetettebb, halmazállapot-változással és oldódással kapcsolatos kísérleteket, és megbecsüli azok várható eredményét.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 xml:space="preserve">Fejlesztési feladatok és ismeretek </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Megfigyelési és manuális készség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társakkal való együttműködés képességének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értelmezése és biztonságos megvalósítása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biztonságos eszköz- és vegyszerhasználat elsajátítása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Alapvető matematikai készségek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eszközzel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digitális eszközzel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atomok és a periódusos rendszer</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kovalens kötés és a molekulák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atomrácsos kristályok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ionok, az ionkötés és az ionvegyületek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fémes kötés és a fémek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anyagok csoportosítása: elemek, vegyületek és keverékek</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Halmazállapotok, halmazállapot-változások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izotópok, vegyértékelektronok, anyagmennyiség, Avogadro-szám, relatív atomtömeg, moláris tömeg, elektronegativitás, elsőrendű kémiai kötés, kötéspolaritás, szerkezeti képlet, másodrendű kémiai kötés, kristályrács, ion, anyagmennyiség-koncentráció, Avogadro-törvény, moláris térfogat, amorf állapot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Logikai térkép készítése az atomot felépítő atommagról és elektronburokról, az elemi részecskékről, valamint azok legfontosabb szerepéről, tulajdonságairól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Magyar és/vagy idegen nyelvű mobilalkalmazások keresése és használata az atomok elektronszerkezetével és a periódusos rendszerrel kapcsolatban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 készítése „Mengyelejev és a periódusos rendszer” címmel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Cikkek, illetve hírek keresése a médiában a radioaktív izotópok veszélyeiről, illetve felhasználási lehetőségeiről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Hevesy György munkásságának bemutatása kiselőadásban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Marie Curie munkásságának bemutatása poszteren vagy prezentáció formájában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 készítése a radiokarbon kormeghatározásról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számítások elvégzése az anyagmennyiséggel kapcsolatban, pl. egy korty vagy egy csepp vízben lévő vízmolekulák hozzávetőleges számának kiszámítása, egy vascsipeszben lévő vasatomok számának kiszámítása, egy kockacukorban lévő répacukormolekulák számának kiszámítása, vagy egy adott tömegű kénkristályban található kénmolekulák számának kiszámítása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Demonstrációs kísérletek elvégzése vagy keresése a világhálón az egy csoportban lévő elemek hasonló kémiai tulajdonságainak szemléltetésére (pl. a kálium és a nátrium, a magnézium és a kalcium, a klór és a jód kémiai reakcióinak összehasonlítása), a kísérletek tapasztalatainak szemléltetése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Logikai térkép készítése a kémiai kötésekről, azok típusairól, főbb jellemzőikről, példákkal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molekulák felismerése a modelljük alapján, a molekula alakjának és polaritásának meghatározása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Memóriakártyák készítése a legfontosabb molekulákról (a kártya egyik oldalán a molekula összegképlete és szerkezeti képlete, a másik oldalán az atomok száma, kötései, nemkötő elektronpárjai, alakja, polaritása)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Molekulák csoportosítása polaritásuk, valamint a közöttük kialakuló legerősebb másodrendű kölcsönhatás alapján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molekulamodellek készítése a molekulák alakjának megértéséhez, a modellek bemutatása saját készítésű videofelvétel segítségével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Molekulamodellező alkalmazások keresése és használata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olvadáspont, a forráspont, valamint oldhatósági adatok elemzése, kapcsolat keresése az anyag szerkezete és tulajdonságai között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kísérletek molekula-, atom-, fém- és ionrácsos anyagok tulajdonságainak összehasonlítására (pl. a kén, a kvarc, a vas, illetve a nátrium-klorid összehasonlítása), a várható tapasztalatok megjóslása, majd összevetése a tényleges tapasztalatokkal, a tapasztalatok táblázatos összefoglalása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Különféle rácstípusú elemek és vegyületek olvadás- és forráspont adatainak digitális ábrázolása többféle módokon, következtetések levonása, ábraelemzés</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Szilárd kősó és a sóoldat vezetőképességének vizsgálata, előzetes becslés a bekövetkező tapasztalatokkal kapcsolatban, a tapasztalatok alapján következtetések levonása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Tanulókísérlet elvégzése a rézgálic kristályvíztartalma eltávolításának bemutatására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Kísérlettervezés 3-4 fős csoportban egy anyag tulajdonságainak vizsgálatára, valamint a tulajdonságok alapján a rácstípus megállapítására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pontos és részletes megfigyelés fejlesztése a kén olvasztásos kísérlete segítségével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Kb. azonos vastagságú vas-, réz- és alumíniumhuzal fizikai tulajdonságainak vizsgálata, összehasonlító táblázat készítése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Kb. 24,5 dm</w:t>
      </w:r>
      <w:r w:rsidRPr="00B1633E">
        <w:rPr>
          <w:rFonts w:ascii="Times New Roman" w:eastAsia="Calibri" w:hAnsi="Times New Roman" w:cs="Times New Roman"/>
          <w:color w:val="000000"/>
          <w:sz w:val="24"/>
          <w:szCs w:val="24"/>
          <w:vertAlign w:val="superscript"/>
          <w:lang w:eastAsia="hu-HU"/>
        </w:rPr>
        <w:t>3</w:t>
      </w:r>
      <w:r w:rsidRPr="00B1633E">
        <w:rPr>
          <w:rFonts w:ascii="Times New Roman" w:eastAsia="Calibri" w:hAnsi="Times New Roman" w:cs="Times New Roman"/>
          <w:color w:val="000000"/>
          <w:sz w:val="24"/>
          <w:szCs w:val="24"/>
          <w:lang w:eastAsia="hu-HU"/>
        </w:rPr>
        <w:t xml:space="preserve"> térfogatú „Avogadro-kocka” készítése kartonból 1 mól gáz térfogatának szemléltetésére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számítások elvégzése a gázok moláris térfogatával kapcsolatban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a gázok moláris térfogatának hőmérsékletfüggésével kapcsolatban, az adatok grafikus ábrázolása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 készítése a gázok, folyadékok és szilárd anyagok szerkezetének és mozgásformáinak szemléltetésére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Oldódással, illetve halmazállapot-változással járó reakciók elvégzése részletes leírás alapján, a tapasztalatok rögzítése, a következtetések levonása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Kísérlettervezés a „hasonló a hasonlót old” elv szemléltetésére, a vizsgálat mozgóképes dokumentálása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víz fagyása során bekövetkező térfogatnövekedésről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a hidrátburoknak az élő szervezetben betöltött szerepével kapcsolatban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 keresése vagy készítése a hidrátburok kialakulásának bemutatására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ásványvizes palackok címkéjén található koncentrációértékek értelmezése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Szövegaláírással ellátott fényképgaléria összeállítása az elvégzett kísérletekkel kapcsolatban</w:t>
      </w:r>
    </w:p>
    <w:p w:rsidR="00B1633E" w:rsidRPr="00B1633E" w:rsidRDefault="00B1633E" w:rsidP="00B1633E">
      <w:pPr>
        <w:spacing w:before="480"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Kémiai átalakulások</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 xml:space="preserve">Óraszám: </w:t>
      </w:r>
      <w:r w:rsidRPr="00B1633E">
        <w:rPr>
          <w:rFonts w:ascii="Cambria" w:eastAsia="Calibri" w:hAnsi="Cambria" w:cs="Times New Roman"/>
          <w:b/>
          <w:bCs/>
          <w:sz w:val="24"/>
          <w:szCs w:val="24"/>
        </w:rPr>
        <w:t>20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r w:rsidRPr="00B1633E" w:rsidDel="009100AD">
        <w:rPr>
          <w:rFonts w:ascii="Times New Roman" w:eastAsia="Calibri" w:hAnsi="Times New Roman" w:cs="Times New Roman"/>
          <w:b/>
          <w:sz w:val="24"/>
          <w:szCs w:val="24"/>
        </w:rPr>
        <w:t xml:space="preserve"> </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kémiai reakciókat szimbólumokkal írja le;</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fizikai és kémiai változások közötti különbségeket;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kémiai reakciók végbemenetelének feltételeit, ismeri, érti és alkalmazza a tömeg- és töltésmegmaradás törvényét a kémiai reakciókra;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kémiai reakciók csoportosítását többféle szempont szerint: a reagáló és a képződő anyagok száma, a reakció energiaváltozása, időbeli lefolyása, iránya, a reakcióban részt vevő anyagok halmazállapota szerint;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konkrét reakciókat termokémiai egyenlettel is felír, érti a termokémiai egyenlet jelentését, ismeri a reakcióhő fogalmát, a reakcióhő ismeretében megadja egy reakció energiaváltozását, energiadiagramot rajzol, értelmez, ismeri a termokémia főtételét és jelentőségét a többlépéses reakciók energiaváltozásának meghatározásakor;</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katalizátorok hatásának elvi alapjait;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 egyirányú és egyensúlyra vezető kémiai reakciókat, érti a dinamikus egyensúly fogalmát, ismeri és alkalmazza az egyensúly eltolásának lehetőségeit Le Châtelier elve alapján;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 xml:space="preserve">ismeri a fontosabb savakat, bázisokat, azok nevét, képletét, Brønsted sav-bázis elmélete alapján értelmezi a sav és bázis fogalmát, ismeri a savak és bázisok erősségének és értékűségének jelentését, konkrét példát mond ezekre a vegyületekre, érti a víz sav-bázis tulajdonságait, ismeri az autoprotolízis jelenségét és a víz autoprotolízisének a termékeit; </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konkrét példákon keresztül értelmezi a redoxireakciókat oxigénfelvétel és oxigénleadás alapján, ismeri a redoxireakciók tágabb értelmezését elektronátmenet alapján is, konkrét példákon bemutatja a redoxireakciót, eldönti egy egyszerű redoxireakció egyenlete ismeretében az elektronátadás irányát, az oxidációt és redukciót, megadja az oxidálószert és a redukálószert;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az elektromos áram és a kémiai reakciók közötti összefüggéseket: a galvánelemek áramtermelésének és az elektrolízisnek a lényegét;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tisztában van az elektrokémiai áramforrások felépítésével és működésével, ismeri a Daniell-elem felépítését és az abban végbemenő folyamatokat, az elem áramtermelését;</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elektrolizáló cella felépítését és az elektrolízis lényegét a hidrogén-klorid-oldat grafitelektródos elektrolízise kapcsán, érti, hogy az elektromos áram kémiai reakciók végbemenetelét segíti, példát ad ezek gyakorlati felhasználására (alumíniumgyártás, galvanizálás).</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értelmezése és biztonságos megvalósítása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problémamegoldó képesség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társakkal való együttműködés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eszközzel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és -megosztás digitális eszközzel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kémiai reakciók általános jellemzése és csoportosítása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reakciók egyenletének leírása képletekkel, az egyenlet értelmezése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Savak, bázisok, sav-bázis reakciók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kémhatás és a pH</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redoxireakciók</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Elektrokémiai alapismeretek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reakcióhő, Hess-tétel, dinamikus egyensúly, a legkisebb kényszer elve, Brønsted-féle sav-bázis elmélet, amfoter vegyület, oxidáció, redukció, redoxireakció, galvánelem, elektród, akkumulátor, elektrolízis</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Kémiai dominó készítése és használata a reakciók típusaival és a reakcióegyenletekkel kapcsolatban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Internetes oldalak keresése és használata a tömegmegmaradás törvényének szemléltetésére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kémcsőkísérletek elvégzése a különböző reakciótípusokra: exoterm – endoterm, sav-bázis – redoxi, gázfejlődés – csapadékképződés, pillanatreakció – időreakció</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elvégzett kísérletekről jegyzőkönyv vagy narrált videofelvétel készítése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életszerű, a gyakorlati szempontból is releváns sztöchiometriai feladatok megoldása a reakcióegyenlet alapján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Adatok, grafikonok, leírt jelenségek tapasztalatainak értelmezése a termokémia tárgyköréből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katalizátorok működésének vizsgálata, a kísérletek elvégzése leírás alapján, a tapasztalatok rögzítése, magyarázata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katalizátorok mindennapi életben betöltött szerepének felismerése és alátámasztása példákkal, az enzimreakciók áttekintése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reakciósebesség vizsgálata, adott reakció sebességének különböző módszerekkel való növelése, az „egyszerre csak egy tényezőt változtatunk” elv alkalmazásával, jegyzőkönyv készítése, számadatokkal, következtetések levonásával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Animációk és szimulációk keresése az interneten a kémiai egyensúlyok és a Le Châtelier-féle legkisebb kényszer elvének demonstrálására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kémiai egyensúly szemléltetése szénsavas üdítőital segítségével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leggyakoribb, legismertebb savak tulajdonságainak vizsgálata egyszerű kémcsőkísérletekkel (reakció lúgokkal, fémekkel, mészkővel), tapasztalatok megfigyelése, rögzítése, magyarázata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 készítése a háztartásban előforduló savakról, azok kémiai összetételéről, molekuláik szerkezetéről, felhasználási módjukról és biztonságos kezelésükről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 készítése a háztartásban előforduló lúgos kémhatású anyagokról/oldatokról, azok kémiai összetételéről, felhasználási módjukról és biztonságos kezelésükről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Hígítási sor készítése erős savból és bázisból, a pH megállapítása indikátorpapírral, a pH és az oldat oxóniumion-koncentrációja közötti kapcsolat áttekintése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 keresése az egy-, illetve többértékű savak esetében a közömbösítésük során bekövetkező pH-változás szemléltetésére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galvánelemek (pl. Daniell-elem) összeállítása, gyümölcselemek készítése, a bennük végbemenő redoxireakciók értelmezése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Házi dolgozat vagy bemutató készítése „A gyakorlatban használt elektrokémiai áramforrások” címmel – összetétel, felépítés, működés, felhasználási területek, környezetvédelmi vonatkozások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„Tényleg 0% emisszió jellemzi az elektromos autókat?” – érvelő vita lefolytatása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Hidrogén-klorid-oldat elektrolizálására alkalmas cella összeállítása és működtetése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Elektrolizáló cella összeállítása és működtetése – hypo előállítása laboratóriumban nátrium-klorid-oldat grafitelektródos elektrolízisével, a hypo tulajdonságainak (kémhatás, oxidáló hatás) vizsgálata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vízbontás és a cink-jodid-oldat elektrolízisének kivitelezése vagy videofelvételen való megtekintése, a tapasztalatok értelmezése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 keresése az ionvándorlás szemléltetésére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Projektmunka: „Oláh György és a direkt metanolos tüzelőanyagcella” – a működés bemutatása, előnyeinek kiemelése a környezet- és energiatermelés, valamint a fenntarthatóság szempontjából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beszélgetés kezdeményezése „Működhet-e vízzel egy autó?” címmel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Interaktív feladatok készítése az interneten található feladatkészítő alkalmazások segítségével</w:t>
      </w:r>
    </w:p>
    <w:p w:rsidR="00B1633E" w:rsidRPr="00B1633E" w:rsidRDefault="00B1633E" w:rsidP="00B1633E">
      <w:pPr>
        <w:spacing w:before="480"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A szén egyszerű szerves vegyületei</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 xml:space="preserve">Óraszám: </w:t>
      </w:r>
      <w:r w:rsidRPr="00B1633E">
        <w:rPr>
          <w:rFonts w:ascii="Cambria" w:eastAsia="Calibri" w:hAnsi="Cambria" w:cs="Times New Roman"/>
          <w:b/>
          <w:bCs/>
          <w:sz w:val="24"/>
          <w:szCs w:val="24"/>
        </w:rPr>
        <w:t>25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r w:rsidRPr="00B1633E" w:rsidDel="00996F01">
        <w:rPr>
          <w:rFonts w:ascii="Times New Roman" w:eastAsia="Calibri" w:hAnsi="Times New Roman" w:cs="Times New Roman"/>
          <w:b/>
          <w:sz w:val="24"/>
          <w:szCs w:val="24"/>
        </w:rPr>
        <w:t xml:space="preserve"> </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anyagok jellemzésének logikus szempontrendszerét: anyagszerkezet – fizikai tulajdonságok – kémiai tulajdonságok – előfordulás – előállítás – felhasználás;</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legegyszerűbb szerves kémiai reakciótípusokat;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analógiás gondolkodással következtet a szerves vegyület tulajdonságára a funkciós csoportja ismeretében;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magabiztosan használ magyar és idegen nyelvű mobiltelefonos/táblagépes applikációkat kémiai tárgyú információk keresésére;</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szerves vegyületeket felépítő organogén elemeket, érti a szerves vegyületek megkülönböztetésének, külön csoportban tárgyalásának az okát, az egyszerűbb szerves vegyületeket szerkezeti képlettel és összegképlettel jelöli;</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telített szénhidrogének homológ sorának felépülési elvét és fontosabb képviselőiket, ismeri a metán fontosabb tulajdonságait, jellemzi az anyagok szempontrendszere alapján, ismeri a homológ soron belül a forráspont változásának az okát, valamint a szénhidrogének oldhatóságát, ismeri és egy-egy kémiai egyenlettel leírja az égés, a szubsztitúció és a hőbontás folyamatát;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az izoméria jelenségét, példákat mond konstitúciós izomerekre;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telítetlen szénhidrogének fogalmát, az etén és az acetilén szerkezetét és fontosabb tulajdonságait, ismeri és reakcióegyenletekkel leírja a telítetlen szénhidrogének jellemző reakciótípusait, az égést, az addíciót és a polimerizációt;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felismeri az aromás szerkezetet egy egyszerű vegyületben, ismeri a benzol molekulaszerkezetét és fontosabb tulajdonságait, tudja, hogy számos illékony aromás szénhidrogén mérgező;</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példát mond közismert halogéntartalmú szerves vegyületre (pl. kloroform, vinil-klorid, freonok, DDT, tetrafluoretén), és ismeri felhasználásukat;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vegyületek képletében felismeri a legegyszerűbb oxigéntartalmú funkciós csoportokat: a hidroxilcsoportot, az oxocsoportot, az étercsoportot;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alkoholok fontosabb képviselőit (metanol, etanol, glikol, glicerin), azok fontosabb tulajdonságait, élettani hatásukat és felhasználásukat;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felismeri az aldehidcsoportot, ismeri a formaldehid tulajdonságait, az aldehidek kimutatásának módját, felismeri a ketocsoportot, ismeri az aceton tulajdonságait, felhasználását;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vegyületek képletében felismeri a karboxilcsoportot és az észtercsoportot, ismeri az egyszerűbb és fontosabb karbonsavak (hangyasav, ecetsav, zsírsavak) szerkezetét és lényeges tulajdonságait;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etil-acetát példáján bemutatja a kis szénatomszámú észterek jellemző tulajdonságait, tudja, hogy a zsírok, az olajok, a foszfatidok, a viaszok egyaránt az észterek csoportjába tartoznak;</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szerkezetük alapján felismeri az aminok és az amidok egyszerűbb képviselőit, ismeri az aminocsoportot és az amidcsoportot.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rendszerezőképesség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 keresése és megosztása digitális eszközökkel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telített szénhidrogének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telítetlen szénhidrogének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halogéntartalmú szerves vegyületek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oxigéntartalmú szerves vegyületek</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nitrogéntartalmú szerves vegyületek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funkciós csoport, homológ sor, telített és telítetlen szénhidrogének, szerves reakciótípusok, izoméria, konstitúció, aromás vegyületek, heteroatom, alkoholok, aldehidek, ketonok, éterek, karbonsavak, észterek, aminok, amidok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Pálcikamodellek használata egyszerű konstitúciós izomer vegyületek molekulaszerkezetének a modellezésére, az etanol és a dimetil-éter összehasonlítása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Szerkezeti képletek felírásának gyakorlása molekulamodellek alapján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anyagok jellemzési szempontrendszerének bemutatása a legegyszerűbb szénhidrogén, a metán példáján, a szerkezet és a tulajdonságok kapcsolatának elemzése, az összefüggések keresése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Anyagismereti kártyák készítése az egyes vegyületcsoportok gyakorlati szempontból legfontosabb képviselőiről az anyagok jellemzésének szempontrendszere alapján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Táblázatos adatok értelmezése, elemzése, összefüggések keresése az alkánok homológ sora, tagjainak moláris tömege, molekulapolaritása, halmazállapota (olvadás- és forráspontja), sűrűsége és oldhatósága kapcsán, grafikonok, diagramok készítése a táblázat adatainak felhasználásával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metán és a sújtólégrobbanások témaköréből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CO-hegesztéssel kapcsolatos prezentáció készítése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Davy-lámpa történetéről és működéséről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Logikai térkép készítése a szénhidrogének áttekintésére, amely tartalmazza a tanult szénhidrogén-csoportokat, azok legfontosabb tulajdonságait, és példák megnevezése a gyakorlati szempontból fontos képviselőikre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Internetes információgyűjtés és bemutató készítése a halogénezett szénvegyületek gyakorlati jelentőségéről, felhasználásáról, élettani és környezetvédelmi vonatkozásairól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különböző szerves vegyületcsoportok legjellemzőbb képviselőinek (etanol, dietil-éter, aceton, ecetsav, etil-acetát) bemutatása, az anyagok legjellemzőbb tulajdonságainak megfigyelése, kapcsolatok keresése az anyagok tulajdonságai és köznapi felhasználása között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kísérletek elvégzése leírás alapján benzinnel, etil-alkohollal, acetonnal, ecetsavval, valamint aldehidcsoportot tartalmazó vegyületekkel, a kísérletek fényképes és/vagy mozgóképes dokumentálása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Médiatartalmak keresése a metanol-mérgezések kapcsán, híradások, videofelvételek keresése alkoholok (metanol, etanol, glikol) okozta mérgezésekkel kapcsolatban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házi pálinkafőzés mellett és ellen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Görgey Artúr vegyészeti munkásságát bemutató poszter vagy prezentáció készítése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palmitinsav, sztearinsav és olajsav molekuláinak modellezése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környezetünkben és szervezetünkben megtalálható szerves savakról, azok jelentőségéről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az interneten „Nagyhatású aminok az élő szervezetekben” címmel, kapcsolat keresése a biológiával, az életfolyamatokkal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Kabay János tevékenységét bemutató poszter vagy bemutató készítése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Kritikusan válogatott videofilmek megtekintése alapvető, de nem minden laboratóriumban kivitelezhető kémiai kísérletekről, a pontos, precíz megfigyelések jelentőségének hangsúlyozása</w:t>
      </w:r>
    </w:p>
    <w:p w:rsidR="00B1633E" w:rsidRPr="00B1633E" w:rsidRDefault="00B1633E" w:rsidP="00B1633E">
      <w:pPr>
        <w:spacing w:before="480"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Az életműködések kémiai alapjai</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 xml:space="preserve">Óraszám: </w:t>
      </w:r>
      <w:r w:rsidRPr="00B1633E">
        <w:rPr>
          <w:rFonts w:ascii="Cambria" w:eastAsia="Calibri" w:hAnsi="Cambria" w:cs="Times New Roman"/>
          <w:b/>
          <w:bCs/>
          <w:sz w:val="24"/>
          <w:szCs w:val="24"/>
        </w:rPr>
        <w:t>9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r w:rsidRPr="00B1633E" w:rsidDel="00996F01">
        <w:rPr>
          <w:rFonts w:ascii="Times New Roman" w:eastAsia="Calibri" w:hAnsi="Times New Roman" w:cs="Times New Roman"/>
          <w:b/>
          <w:sz w:val="24"/>
          <w:szCs w:val="24"/>
        </w:rPr>
        <w:t xml:space="preserve"> </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mobiltelefonos/táblagépes alkalmazások segítségével médiatartalmakat, illetve bemutatókat hoz létre.</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biológiai szempontból fontos szerves vegyületek építőelemeit (kémiai összetételét, a nagyobbak alkotó molekuláit);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lipid gyűjtőnevet, tudja, hogy ebbe a csoportba hasonló oldhatósági tulajdonságokkal rendelkező vegyületek tartoznak, felsorolja a lipidek legfontosabb képviselőit, felismeri azokat szerkezeti képlet alapján, ismeri a lipidek csoportjába tartozó vegyületek egy-egy fontos szerepét az élő szervezetben;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szénhidrátok legalapvetőbb csoportjait, példát mond mindegyik csoportból egy-két képviselőre, ismeri a szőlőcukor képletét, összefüggéseket talál a szőlőcukor szerkezete és tulajdonságai között, ismeri a háztartásban található szénhidrátok besorolását a megfelelő csoportba, valamint köznapi tulajdonságaikat (ízük, oldhatóságuk) és felhasználásukat, összehasonlítja a keményítő és a cellulóz molekulaszerkezetét és tulajdonságait, valamint szerepüket a szervezetben és a táplálékaink között;</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tudja, hogy a fehérjék aminosavakból épülnek fel, ismeri az aminosavak általános szerkezetét és azok legfontosabb tulajdonságait, ismeri a fehérjék elsődleges, másodlagos, harmadlagos és negyedleges szerkezetét, érti e fajlagos molekulák szerkezetének kialakulását, példát mond a fehérjék szervezetben és élelmiszereinkben betöltött szerepére, ismeri a fehérjék kicsapásának módjait és ennek jelentőségét a mérgezések kapcsán.</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Keresés digitális eszközzel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lipidek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szénhidrátok</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fehérjék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lipidek, trigliceridek, szénhidrátok, kondenzáció, hidrolízis, aminosav, polipeptid, fehérjék szerkezete</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Halmazábra, logikai térkép készítése a biológiai szempontból fontos szerves vegyületek áttekintésére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Biológiai szempontból fontos vegyületek kivonása növényi és állati eredetű anyagokból (pl. színanyagok pirospaprikából vagy hagymahéjból, cukrok gyümölcsökből, olajok magvakból)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Biológiai szempontból fontos vegyületek kimutatása élelmiszerekből (pl. redukáló cukrok kimutatása ezüsttükörpróbával, fehérje kimutatása xantoprotein-reakcióval, keményítő kimutatása Lugol-oldattal)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tanulókísérletek a növényi eredetű olajok és az állati eredetű zsírok tulajdonságainak megfigyelésére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szőlőcukor-molekula térbeli szerkezetének modellezése pálcikamodell és webes molekulaszerkesztő és -megjelenítő alkalmazások segítségével, a molekula stabilitásáért felelős tényezők megállapítása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készítése „Szénhidrátok a háztartásban” címmel, bemutatva az otthonunkban fellelhető szénhidrátok csoportosítását, eredetét, tulajdonságaikat és felhasználásukat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az esszenciális aminosavak jelentőségéről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Fehérjekicsapási reakciók elvégzése, fehérjeoldat reakciója erős savval, lúggal, könnyű- és nehézfémsók oldatával, kicsapás alkohollal, hővel, illetve mechanikai úton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3D-s fehérjeszerkezeti modellek keresése az interneten az elsődleges, másodlagos, harmadlagos és negyedleges szerkezet megfigyelésére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az enzimek szerepéről és csoportosításáról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enzimek működésének szemléltetése egyszerű tanulókísérlettel (pl. a hidrogén-peroxid bontása burgonyával)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konstitúciós képlettől a vonalábráig – a biológiai szempontból fontos szerves vegyületek ábrázolásának gyakorlása különböző képletekkel, a szerkezet ábrázolásának egyszerűsítései, a kémia- és biológiaórán használt képletek közötti különbségek kiemelése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az egyszer használatos műanyag poharak, tányérok, evőeszközök, valamint papírból és fából készült társaik mellett és ellen: „Miért váltja/válthatja fel sok helyen a cellulóz a műanyagból készült party kellékeket?”</w:t>
      </w:r>
    </w:p>
    <w:p w:rsidR="00B1633E" w:rsidRPr="00B1633E" w:rsidRDefault="00B1633E" w:rsidP="00B1633E">
      <w:pPr>
        <w:spacing w:before="480"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Elemek és szervetlen vegyületeik</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 xml:space="preserve">Óraszám: </w:t>
      </w:r>
      <w:r w:rsidRPr="00B1633E">
        <w:rPr>
          <w:rFonts w:ascii="Cambria" w:eastAsia="Calibri" w:hAnsi="Cambria" w:cs="Times New Roman"/>
          <w:b/>
          <w:bCs/>
          <w:sz w:val="24"/>
          <w:szCs w:val="24"/>
        </w:rPr>
        <w:t>17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r w:rsidRPr="00B1633E" w:rsidDel="00996F01">
        <w:rPr>
          <w:rFonts w:ascii="Times New Roman" w:eastAsia="Calibri" w:hAnsi="Times New Roman" w:cs="Times New Roman"/>
          <w:b/>
          <w:sz w:val="24"/>
          <w:szCs w:val="24"/>
        </w:rPr>
        <w:t xml:space="preserve"> </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ismer megbízható magyar és idegen nyelvű internetes forrásokat kémiai tárgyú, elemekkel és vegyületekkel kapcsolatos képek és szövegek gyűjtésére.</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hidrogén, a halogének, a kalkogének, a nitrogén, a szén és fontosabb vegyületeik fizikai és kémiai sajátságait, különös tekintettel a köznapi életben előforduló anyagokra;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alkalmazza az anyagok jellemzésének szempontjait a hidrogénre, kapcsolatot teremt az anyag szerkezete és tulajdonságai között;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halogének képviselőit, jellemzi a klórt, ismeri a hidrogén-klorid és a nátrium-klorid tulajdonságait;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jellemzi az oxigént és a vizet, ismeri az ózont mint az oxigén allotróp módosulatát, ismeri mérgező hatását (szmogban) és UV-elnyelő hatását (ózonpajzsban);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jellemzi a ként, a kén-dioxidot és a kénsavat;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jellemzi a nitrogént, az ammóniát, a nitrogén-dioxidot és a salétromsavat;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vörösfoszfort és a foszforsavat, fontosabb tulajdonságaikat és a foszfor gyufagyártásban betöltött szerepét;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összehasonlítja a gyémánt és a grafit szerkezetét és tulajdonságait, különbséget tesz a természetes és mesterséges szenek között, ismeri a természetes szenek felhasználását, ismeri a koksz és az aktív szén felhasználását, példát mond a szén reakcióira (pl. égés), ismeri a szén oxidjainak (CO, CO</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 a tulajdonságait, élettani hatását, valamint a szénsavat és sóit, a karbonátokat;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fémrács szerkezetét és az ebből adódó alapvető fizikai tulajdonságokat;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fémek helyét a periódusos rendszerben, megkülönbözteti az alkálifémeket, az alkáliföldfémeket, ismeri a vas, az alumínium, a réz, valamint a nemesfémek legfontosabb tulajdonságait;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tapasztalatainak ismeretében értelmezi a fémek egymáshoz viszonyított reakciókészségét oxigénnel, sósavval, vízzel és más fémionok oldatával, érti a fémek redukáló sorának felépülését, következtet fémek reakciókészségére a sorban elfoglalt helyük alapján;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használja a fémek redukáló sorát a fémek tulajdonságainak megjóslására, tulajdonságaik alátámasztására;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fontosabb fémek (Na, K, Mg, Ca, Al, Fe, Cu, Ag, Au, Zn) fizikai és kémiai tulajdonságait;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fémek köznapi szempontból legfontosabb vegyületeit, azok alapvető tulajdonságait (NaCl, Na</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CO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NaHCO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Na</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PO</w:t>
      </w:r>
      <w:r w:rsidRPr="00B1633E">
        <w:rPr>
          <w:rFonts w:ascii="Times New Roman" w:eastAsia="Calibri" w:hAnsi="Times New Roman" w:cs="Times New Roman"/>
          <w:color w:val="000000"/>
          <w:sz w:val="24"/>
          <w:szCs w:val="24"/>
          <w:vertAlign w:val="subscript"/>
          <w:lang w:eastAsia="hu-HU"/>
        </w:rPr>
        <w:t>4</w:t>
      </w:r>
      <w:r w:rsidRPr="00B1633E">
        <w:rPr>
          <w:rFonts w:ascii="Times New Roman" w:eastAsia="Calibri" w:hAnsi="Times New Roman" w:cs="Times New Roman"/>
          <w:color w:val="000000"/>
          <w:sz w:val="24"/>
          <w:szCs w:val="24"/>
          <w:lang w:eastAsia="hu-HU"/>
        </w:rPr>
        <w:t>, CaCO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Ca</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(PO</w:t>
      </w:r>
      <w:r w:rsidRPr="00B1633E">
        <w:rPr>
          <w:rFonts w:ascii="Times New Roman" w:eastAsia="Calibri" w:hAnsi="Times New Roman" w:cs="Times New Roman"/>
          <w:color w:val="000000"/>
          <w:sz w:val="24"/>
          <w:szCs w:val="24"/>
          <w:vertAlign w:val="subscript"/>
          <w:lang w:eastAsia="hu-HU"/>
        </w:rPr>
        <w:t>4</w:t>
      </w:r>
      <w:r w:rsidRPr="00B1633E">
        <w:rPr>
          <w:rFonts w:ascii="Times New Roman" w:eastAsia="Calibri" w:hAnsi="Times New Roman" w:cs="Times New Roman"/>
          <w:color w:val="000000"/>
          <w:sz w:val="24"/>
          <w:szCs w:val="24"/>
          <w:lang w:eastAsia="hu-HU"/>
        </w:rPr>
        <w:t>)</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 Al</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Fe</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CuSO</w:t>
      </w:r>
      <w:r w:rsidRPr="00B1633E">
        <w:rPr>
          <w:rFonts w:ascii="Times New Roman" w:eastAsia="Calibri" w:hAnsi="Times New Roman" w:cs="Times New Roman"/>
          <w:color w:val="000000"/>
          <w:sz w:val="24"/>
          <w:szCs w:val="24"/>
          <w:vertAlign w:val="subscript"/>
          <w:lang w:eastAsia="hu-HU"/>
        </w:rPr>
        <w:t>4</w:t>
      </w:r>
      <w:r w:rsidRPr="00B1633E">
        <w:rPr>
          <w:rFonts w:ascii="Times New Roman" w:eastAsia="Calibri" w:hAnsi="Times New Roman" w:cs="Times New Roman"/>
          <w:color w:val="000000"/>
          <w:sz w:val="24"/>
          <w:szCs w:val="24"/>
          <w:lang w:eastAsia="hu-HU"/>
        </w:rPr>
        <w:t>);</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 eljárásokat fémek ércekből történő előállítására (vas, alumínium).</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eszközökkel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értelmezése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rendszerezőképesség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digitális kompetencia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hidrogén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halogének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kalkogének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nitrogéncsoport elemei</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szén és szervetlen vegyületei</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általános jellemzése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csoportosítása és kémiai tulajdonságaik</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legfontosabb fémvegyületek tulajdonságai</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durranógáz, szökőkút-kísérlet, jódtinktúra, allotróp módosulatok, szintézis, természetes és mesterséges szenek, könnyűfémek, nehézfémek, a fémek redukáló sora, korrózióvédelem</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Anyagismereti kártyák készítése a legfontosabb elemekről és szervetlen vegyületekről az anyagok jellemzésének szempontrendszere alapján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anyagok tulajdonságainak levezetése a szerkezetből, a felhasználásuk kapcsolatba hozása a tulajdonságokkal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Magyar és idegen nyelvű applikációk keresése és használata az anyagok tulajdonságainak megismeréséhez, a megszerzett információk kritikus kezelése, pontosítások elvégzése szakkönyvek, tankönyvek segítségével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lehetőleg tanulókísérletek elvégzése a tananyagban előkerülő nemfémes elemek és vegyületeik előállítására, tulajdonságaik bemutatására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tanulókísérlet a durranógáz összetételének igazolására, a kísérlet mozgóképes dokumentálása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Összefoglaló táblázat készítése a nemfémes elemekről, hidrogénnel alkotott vegyületeikről, oxidjaikról, oxosavaikról és sóikról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Kritikusan válogatott videofilmek megtekintése alapvető, de nem minden laborban kivitelezhető kémiai kísérletekről, a pontos, precíz megfigyelések jelentőségének hangsúlyozása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Kiselőadások egyes nemfémes elemek és vegyületeik köznapi életben betöltött szerepéről (pl. „A klór és a víztisztítás”, „A kén használata a borászatban”, „Az aktív szén és az adszorpció”, „A néma gyilkos – a szén-monoxid”, „Miért nevezik a szén-dioxidot mustgáznak?” címekkel)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Bemutatók készítése tudománytörténeti témákban (pl. „Irinyi János és a gyufa”, „Haber és Bosch ammóniaszintézise”, „Semmelweis Ignác és a klórmeszes fertőtlenítés”)</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Színes molekulamodellek készítése polisztirolgolyókból a molekulaszerkezeti ismeretek elmélyítése céljából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Folyamatábrák készítése a nemfémes elem – nemfém-oxid – oxosav, valamint a fémes elem – fém-oxid – lúg előállítási/levezetési sorokra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legfontosabb képviselőinek csoportosítása különféle szempontok szerint (pl. helyük a periódusos rendszerben, színük, sűrűségük, korróziós hajlamuk, keménységük alapján)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köznapi élet szempontjából legfontosabb fémek (vas, réz, alumínium, esetleg ezüst, arany) tulajdonságainak megfigyelése, vizsgálata, összehasonlítása, a vizsgálatok jegyzőkönyves dokumentálása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redukáló sorának felépítése egyszerű kísérletek elvégzésén keresztül – fémek reakciója oxigénnel, savakkal, vízzel, valamint más fémionok vizes oldatával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alumínium, az alumínium-oxid, illetve az alumínium-hidroxid reakciójának vizsgálata savakkal és lúgokkal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korrózió folyamatának egyszerű kísérletes szemléltetése (pl. vashuzal nedves levegőn, alufólia higany(II)-klorid-oldatos kezelés után), információgyűjtés a korrózió elleni védekezés lehetőségeiről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kísérletek elvégzése a tanult fémvegyületekkel, majd „ismeretlen fehér por” meghatározása a tanult információk és a kísérleti tapasztalatok alapján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Összehasonlító táblázat készítése a tanult fémekről, fémvegyületekről, azok tulajdonságairól</w:t>
      </w:r>
    </w:p>
    <w:p w:rsidR="00B1633E" w:rsidRPr="00B1633E" w:rsidRDefault="00B1633E" w:rsidP="00B1633E">
      <w:pPr>
        <w:spacing w:before="480"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Kémia az ipari termelésben és a mindennapokban</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 xml:space="preserve">Óraszám: </w:t>
      </w:r>
      <w:r w:rsidRPr="00B1633E">
        <w:rPr>
          <w:rFonts w:ascii="Cambria" w:eastAsia="Calibri" w:hAnsi="Cambria" w:cs="Times New Roman"/>
          <w:b/>
          <w:bCs/>
          <w:sz w:val="24"/>
          <w:szCs w:val="24"/>
        </w:rPr>
        <w:t>12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r w:rsidRPr="00B1633E" w:rsidDel="00996F01">
        <w:rPr>
          <w:rFonts w:ascii="Times New Roman" w:eastAsia="Calibri" w:hAnsi="Times New Roman" w:cs="Times New Roman"/>
          <w:b/>
          <w:sz w:val="24"/>
          <w:szCs w:val="24"/>
        </w:rPr>
        <w:t xml:space="preserve"> </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magabiztosan használ magyar és idegen nyelvű mobiltelefonos/táblagépes applikációkat kémiai tárgyú információk keresésére;</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különböző, megbízható forrásokból gyűjtött információkat számítógépes prezentációban mutatja be.</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természetben megtalálható legfontosabb nyersanyagokat;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az anyagok átalakításának hasznát, valamint konkrét példákat mond vegyipari termékek előállítására;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különböző nyersanyagokból előállítható legfontosabb termékeket;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hogy az ipari (vegyipari) termelés során különféle, akár a környezetre vagy szervezetre káros anyagok is keletkezhetnek, amelyek közömbösítése, illetve kezelése fontos feladat;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ismeretein alapuló tudatos vásárlással és tudatos életvitellel képes a környezetének megóvására;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mészkőalapú építőanyagok kémiai összetételét és átalakulásait (mészkő, égetett mész, oltott mész), ismeri a beton alapvető összetételét, előállítását és felhasználásának lehetőségeit, ismeri a legfontosabb hőszigetelő anyagokat;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hogy a fémek többsége a természetben vegyületek formájában van jelen, ismeri a legfontosabb redukciós eljárásokat (szenes, elektrokémiai redukció), ismeri a legfontosabb ötvözeteket, érti az ötvözetek felhasználásának előnyeit;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mindennapi életben előforduló növényvédő szerek használatának alapvető szabályait, értelmezi a növényvédő szerek leírását, felhasználási útmutatóját, példát mond a növényvédő szerekre a múltból és a jelenből (bordói lé, korszerű peszticidek), ismeri ezek hatásának elvi alapjait;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legfontosabb (N-, P-, K-tartalmú) műtrágyák kémiai összetételét, előállítását és felhasználásának szükségességét;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fosszilis energiahordozók fogalmát és azok legfontosabb képviselőit, érti a kőolaj ipari lepárlásának elvét, ismeri a legfontosabb párlatok nevét, összetételét és felhasználási lehetőségeit, példát mond motorhajtó anyagokra, ismeri a töltőállomásokon kapható üzemanyagok típusait és azok felhasználását;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bioüzemanyagok legfontosabb típusait;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műanyag fogalmát és a műanyagok csoportosításának lehetőségeit eredetük, illetve hővel szemben mutatott viselkedésük alapján, konkrét példákat mond műanyagokra a környezetéből, érti azok felhasználásának előnyeit, ismeri a polimerizáció fogalmát, példát ad monomerekre és polimerekre, ismeri a műanyagok felhasználásának előnyeit és hátrányait, környezetre gyakorolt hatásukat;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élelmiszereink legfontosabb összetevőinek, a szénhidrátoknak, a fehérjéknek, valamint a zsíroknak és olajoknak a molekulaszerkezetét és tulajdonságait, felsorolja a háztartásban megtalálható legfontosabb élelmiszerek tápanyagait, példát mond bizonyos összetevők (fehérjék, redukáló cukrok, keményítő) kimutatására, ismeri a legfontosabb élelmiszeradalék-csoportokat, alapvető szinten értelmezi egy élelmiszer-tájékoztató címkéjét;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leggyakrabban használt élvezeti szerek (szeszes italok, dohánytermékek, kávé, energiaitalok, drogok) hatóanyagát, ezen szerek használatának veszélyeit, érti az illegális drogok használatával kapcsolatos alapvető problémákat, példát mond illegális drogokra, ismeri a doppingszer fogalmát, megérti és értékeli a doppingszerekkel kapcsolatos információkat;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gyógyszer fogalmát és a gyógyszerek fontosabb csoportjait hatásuk alapján, alapvető szinten értelmezi a gyógyszerek mellékelt betegtájékoztatóját;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méreg fogalmának jelentését, érti az anyagok mennyiségének jelentőségét a mérgező hatásuk tekintetében, példát mond növényi, állati és szintetikus mérgekre, ismeri a mérgek szervezetbe jutásának lehetőségeit (tápcsatorna, bőr, tüdő), ismeri és felismeri a különböző anyagok csomagolásán a mérgező anyag piktogramját, képes ezeknek az anyagoknak a felelősségteljes használatára, ismeri a köznapi életben előforduló leggyakoribb mérgeket, mérgezéseket (pl. szén-monoxid, penészgomba-toxinok, gombamérgezések, helytelen égetés során keletkező füst anyagai, drogok, nehézfémek), tudja, hogy a mérgező hatás nem az anyag szintetikus eredetének a következménye;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mosó- és tisztítószerek, valamint a fertőtlenítőszerek fogalmi megkülönböztetését, példát mond a környezetéből gyakran használt mosó-/tisztítószerre és fertőtlenítőszerre, ismeri a szappan összetételét és a szappangyártás módját, ismeri a hypo kémiai összetételét és felhasználási módját, érti a mosószerek mosóaktív komponenseinek (a felületaktív részecskéknek) a mosásban betöltött szerepét;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kemény víz és a lágy víz közötti különbséget, érti a kemény víz és egyes mosószerek közötti kölcsönhatás (kicsapódás) folyamatát;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különbséget a tudományos és az áltudományos információk között, konkrét példát mond a köznapi életből tudományos és áltudományos ismeretekre, információkra;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tudományos megközelítés lényegét (objektivitás, reprodukálhatóság, ellenőrizhetőség, bizonyíthatóság);</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látja az áltudományos megközelítés lényegét (feltételezés, szubjektivitás, bizonyítatlanság), felismeri az áltudományosságra utaló legfontosabb jeleket.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Természettudományos problémamegoldó képesség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Kommunikációs készségek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Digitális készségek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Tudatos fogyasztói magatartás kialakítása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egészséges életmódra nevelés</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építőanyagok kémiája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előállításának módszerei</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Növényvédő szerek és műtrágyák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kőolaj feldolgozása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Műanyagok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Élelmiszereink és összetevőik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Gyógyszerek, drogok, doppingszerek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Veszélyes anyagok, mérgek, mérgezések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Mosó-, tisztító- és fertőtlenítőszerek</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Tudomány és áltudomány</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mész, érc, fosszilis energiahordozók, természetes és mesterséges alapú műanyag, vízkeménység, felületaktív anyag, toxikus anyag, tudomány, áltudomány</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Összehasonlító táblázat készítése a cement, beton, üveg, mészkő, fa, acél legfontosabb tulajdonságainak bemutatására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Prezentáció készítése a hazai ipar által felhasznált legfontosabb ércek bemutatására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cseppkőképződés kísérleti modellezése, a cseppkő kísérleti úton történő vizsgálata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Prezentáció készítése a kedvenc ásványokról, illetve kőzetekről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vasgyártásról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alumíniumgyártást bemutató animáció keresése az interneten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Növényvédő szerek címkéinek értelmezése, a biztonságos, körültekintő használat fontosságának hangsúlyozása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műtrágyázás szükségességének kérdéséről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különböző kőolajpárlatok felhasználásának lehetőségeiről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hazai kőolajfeldolgozásról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motorbenzin összetételéről, az adalékanyagokról, az oktánszám növelésének lehetőségéről és korlátairól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vegyipari benzin további feldolgozásáról, a pirolízisről, a polietilén, polipropilén, polibutadién gyártásáról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műanyagok felhasználásának előnyeiről és hátrányairól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Ötletek gyűjtése, miként csökkenthető a mindennapi életünk során használt műanyag termékek mennyisége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lebomló műanyagokkal kapcsolatban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Érvekkel alátámasztott kiselőadás vagy bemutató készítése „Ezért nem cserélhető le az összes műanyag lebomló műanyagra” címmel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gumiabroncsok előállításáról, a hazai gumiipari vállalatokról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vulkanizált gumi kéntartalmának kimutatása demonstrációs kísérlettel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Celofán, polietilén, polipropilén, polisztirol, PVC, PET, nylon vizsgálata (hő hatására mutatott változás, oldhatóság, sűrűség), a vizsgálatok mozgóképes dokumentálása, a tapasztalatok táblázatban történő összehasonlítása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és prezentációkészítés az E-számokkal kapcsolatban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Beszélgetés kezdeményezése a gyógyszerek lejárati ideje betartásának fontosságáról, a lehetséges veszélyek áttekintése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gyógyszerkutatás és -fejlesztés folyamatáról, illetve Richter Gedeon munkásságáról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homeopátiás szerek alkalmazása mellett és ellen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 készítése a legismertebb kábítószerek fizikai és pszichés hatásáról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Véleménycikk írása a doppingszerek rövid és hosszú távú hatásairól és mellékhatásairól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Mérgezések feltérképezése az irodalmi művekben (pl. Agatha Christie műveiben)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„Mérgezések régen és ma” (pl. a tiszazugi mérgezés, polóniumos mérgezés) címmel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világ különböző pontjain alkalmazott méregjelekről, kiemelve az egységes veszélyességi jelölések bevezetésének jelentőségét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szintetikus mosószerek összetételéről, a kemény és lágy vízben való alkalmazhatóságukról, a vizes oldataik kémhatásáról, az intelligens molekulák működéséről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vízlágyítás módszereinek áttekintése modellkísérletek alapján, Magyarország és Európa vízkeménységi térképének elemzése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micellás tisztítók működési elvének feltérképezése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Áltudományos cikk írása egy kitalált termékkel kapcsolatban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Áltudományos gondolatokat tartalmazó termékbemutató kisvideó készítése egy kitalált termékkel kapcsolatban</w:t>
      </w:r>
    </w:p>
    <w:p w:rsidR="00B1633E" w:rsidRPr="00B1633E" w:rsidRDefault="00B1633E" w:rsidP="00B1633E">
      <w:pPr>
        <w:spacing w:before="480"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Környezeti kémia és környezetvédelem</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 xml:space="preserve">Óraszám: </w:t>
      </w:r>
      <w:r w:rsidRPr="00B1633E">
        <w:rPr>
          <w:rFonts w:ascii="Cambria" w:eastAsia="Calibri" w:hAnsi="Cambria" w:cs="Times New Roman"/>
          <w:b/>
          <w:bCs/>
          <w:sz w:val="24"/>
          <w:szCs w:val="24"/>
        </w:rPr>
        <w:t>5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r w:rsidRPr="00B1633E" w:rsidDel="00996F01">
        <w:rPr>
          <w:rFonts w:ascii="Times New Roman" w:eastAsia="Calibri" w:hAnsi="Times New Roman" w:cs="Times New Roman"/>
          <w:b/>
          <w:sz w:val="24"/>
          <w:szCs w:val="24"/>
        </w:rPr>
        <w:t xml:space="preserve"> </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különböző, megbízható forrásokból gyűjtött információkat számítógépes prezentációban mutatja be.</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példákkal szemlélteti az emberiség legégetőbb globális problémáit (globális éghajlatváltozás, ózonlyuk, ivóvízkészlet csökkenése, energiaforrások kimerülése) és azok kémiai vonatkozásait;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emberiség előtt álló legnagyobb kihívásokat, kiemelten azok kémiai vonatkozásaira (energiahordozók, környezetszennyezés, fenntarthatóság, új anyagok előállítása);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példákon keresztül szemlélteti az antropogén tevékenységek kémiai vonatkozású környezeti következményeit;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vagy projektmunka keretében mutatja be a XX. század néhány nagy környezeti katasztrófáját, és azt, hogy milyen tanulságokat vonhatunk le azok megismeréséből;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környezetünk megóvásának jelentőségét az emberi civilizáció fennmaradása szempontjából;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zöld kémia lényegét, a környezetbarát folyamatok előtérbe helyezését, példákat mond újonnan előállított, az emberiség jólétét befolyásoló anyagokra (pl. új gyógyszerek, lebomló műanyagok, intelligens textíliák);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alapvető szinten ismeri a természetes környezetet felépítő légkör, vízburok, kőzetburok és élővilág kémiai összetételét;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legfontosabb környezetszennyező forrásokat és anyagokat, valamint ezeknek az anyagoknak a környezetre gyakorolt hatását;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légkör kémiai összetételét és az azt alkotó gázok legfontosabb tulajdonságait, példákat mond a légkör élőlényekre és élettelen környezetre gyakorolt hatásaira, ismeri a legfontosabb légszennyező gázokat, azok alapvető tulajdonságait, valamint az általuk okozott környezetszennyező hatásokat, ismeri a légkört érintő globális környezeti problémák kémiai hátterét és ezen problémák megoldására tett erőfeszítéseket;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természetes vizek típusait, azok legfontosabb kémiai összetevőit a víz körforgásának és tulajdonságainak tükrében, példákat mond vízszennyező anyagokra, azok forrására, a szennyezés lehetséges következményeire, ismeri a víztisztítás folyamatának alapvető lépéseit, valamint a tiszta ivóvíz előállításának módját;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kőzetek és a környezeti tényezők talajképző szerepét, példát mond alapvető kőzetekre, ásványokra, érti a hulladék és a szemét fogalmi megkülönböztetését, ismeri a hulladékok típusait, kezelésük módját, környezetre gyakorolt hatásukat;</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példákkal szemlélteti egyes kémiai technológiák, illetve bizonyos anyagok felhasználásának környezetre gyakorolt pozitív és negatív hatásait.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Környezettudatos szemlélet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Problémamegoldó készség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társakkal való együttműködés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eszközökkel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Kommunikációs készség fejlesztése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légkör kémiája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természetes vizek kémiája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talaj kémiája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hulladékok</w:t>
      </w:r>
    </w:p>
    <w:p w:rsidR="00B1633E" w:rsidRPr="00B1633E" w:rsidRDefault="00B1633E" w:rsidP="00B1633E">
      <w:pPr>
        <w:numPr>
          <w:ilvl w:val="0"/>
          <w:numId w:val="2"/>
        </w:numPr>
        <w:pBdr>
          <w:top w:val="nil"/>
          <w:left w:val="nil"/>
          <w:bottom w:val="nil"/>
          <w:right w:val="nil"/>
          <w:between w:val="nil"/>
        </w:pBdr>
        <w:spacing w:after="120" w:line="360" w:lineRule="auto"/>
        <w:ind w:left="357"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Új kihívások: ember, társadalom, környezet és kémia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zöld kémia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vagy bemutató készítése „Az emberiség legégetőbb globális problémái” címmel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lakóhely környezetében működő környezettudatos cégek, vállalatok meglátogatása, a látottakról prezentáció készítése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környezettudatosságot hangsúlyozó témanap vagy témahét szervezése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Projekt: „A XX. század nagy környezeti katasztrófái”, a projekt tartalmának bemutatása kiselőadás formájában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zöld kémia elveivel kapcsolatban, a nehezebben teljesíthető célok előtt álló akadályok megismerése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Logikai térkép készítése a légkört felépítő összetevőkről és a leggyakoribb szennyezőkről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Javaslatok gyűjtése a légszennyezettség csökkentésével kapcsolatban</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Poszter készítése a helyi vagy regionális vízmű ivóvíz-előállítási módjáról, illetve szennyvíztisztítási eljárásáról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 akváriumi szűrő működésének vizsgálata</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talajszennyezés egyszerű modellezése</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Projekt vagy videofilm készítése „Hogyan érhető el a hulladékmentes élet?” címmel</w:t>
      </w:r>
    </w:p>
    <w:p w:rsidR="00B1633E" w:rsidRPr="00B1633E" w:rsidRDefault="00B1633E" w:rsidP="00B1633E">
      <w:pPr>
        <w:numPr>
          <w:ilvl w:val="0"/>
          <w:numId w:val="2"/>
        </w:numPr>
        <w:pBdr>
          <w:top w:val="nil"/>
          <w:left w:val="nil"/>
          <w:bottom w:val="nil"/>
          <w:right w:val="nil"/>
          <w:between w:val="nil"/>
        </w:pBdr>
        <w:spacing w:after="0" w:line="360" w:lineRule="auto"/>
        <w:ind w:left="360"/>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hulladékok újrahasznosításáról</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A SNI diákok integrálásának tantárgyi sajátosságai</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Lásd a 4-5 évfolyamos Helyi tanterv végén.</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b/>
          <w:color w:val="000000"/>
          <w:sz w:val="24"/>
          <w:szCs w:val="24"/>
          <w:lang w:eastAsia="hu-HU"/>
        </w:rPr>
      </w:pPr>
      <w:r w:rsidRPr="00B1633E">
        <w:rPr>
          <w:rFonts w:ascii="Times New Roman" w:eastAsia="Calibri" w:hAnsi="Times New Roman" w:cs="Times New Roman"/>
          <w:b/>
          <w:color w:val="000000"/>
          <w:sz w:val="24"/>
          <w:szCs w:val="24"/>
          <w:lang w:eastAsia="hu-HU"/>
        </w:rPr>
        <w:t>Ellenőrzés, értékelés</w:t>
      </w: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Lásd a 4-5 évfolyamos Helyi tanterv végén.</w:t>
      </w: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b/>
          <w:color w:val="000000"/>
          <w:sz w:val="24"/>
          <w:szCs w:val="24"/>
          <w:lang w:eastAsia="hu-HU"/>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A fakultáció</w:t>
      </w: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Lásd a 4-5 évfolyamos Helyi tanterv végén.</w:t>
      </w: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Tanórán kívüli tevékenységek</w:t>
      </w: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Lásd a 4-5 évfolyamos Helyi tanterv végén.</w:t>
      </w: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spacing w:after="0" w:line="360" w:lineRule="auto"/>
        <w:jc w:val="both"/>
        <w:rPr>
          <w:rFonts w:ascii="Times New Roman" w:eastAsia="Calibri" w:hAnsi="Times New Roman" w:cs="Times New Roman"/>
          <w:b/>
          <w:color w:val="000000"/>
          <w:sz w:val="24"/>
          <w:szCs w:val="24"/>
          <w:lang w:eastAsia="hu-HU"/>
        </w:rPr>
      </w:pPr>
      <w:r w:rsidRPr="00B1633E">
        <w:rPr>
          <w:rFonts w:ascii="Times New Roman" w:eastAsia="Calibri" w:hAnsi="Times New Roman" w:cs="Times New Roman"/>
          <w:b/>
          <w:sz w:val="24"/>
          <w:szCs w:val="24"/>
        </w:rPr>
        <w:t>A tankönyv kiválasztásának elvei</w:t>
      </w: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Lásd a 4-5 évfolyamos Helyi tanterv végén.</w:t>
      </w: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b/>
          <w:color w:val="000000"/>
          <w:sz w:val="24"/>
          <w:szCs w:val="24"/>
          <w:lang w:eastAsia="hu-HU"/>
        </w:rPr>
      </w:pP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b/>
          <w:color w:val="000000"/>
          <w:sz w:val="24"/>
          <w:szCs w:val="24"/>
          <w:lang w:eastAsia="hu-HU"/>
        </w:rPr>
      </w:pP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A KÖZÉPSZINTŰ ÉRETTSÉGI VIZSGA TÉMAKÖREI: </w:t>
      </w:r>
    </w:p>
    <w:p w:rsidR="00B1633E" w:rsidRPr="00B1633E" w:rsidRDefault="00B1633E" w:rsidP="00B1633E">
      <w:pPr>
        <w:autoSpaceDE w:val="0"/>
        <w:autoSpaceDN w:val="0"/>
        <w:adjustRightInd w:val="0"/>
        <w:spacing w:after="0" w:line="360" w:lineRule="auto"/>
        <w:ind w:left="360"/>
        <w:jc w:val="both"/>
        <w:rPr>
          <w:rFonts w:ascii="Times New Roman" w:eastAsia="Calibri" w:hAnsi="Times New Roman" w:cs="Times New Roman"/>
          <w:color w:val="0000FF"/>
          <w:sz w:val="24"/>
          <w:szCs w:val="24"/>
          <w:u w:val="single"/>
        </w:rPr>
      </w:pPr>
      <w:hyperlink r:id="rId7" w:history="1">
        <w:r w:rsidRPr="00B1633E">
          <w:rPr>
            <w:rFonts w:ascii="Times New Roman" w:eastAsia="Calibri" w:hAnsi="Times New Roman" w:cs="Times New Roman"/>
            <w:color w:val="0563C1"/>
            <w:sz w:val="24"/>
            <w:szCs w:val="24"/>
            <w:u w:val="single"/>
          </w:rPr>
          <w:t>https://www.oktatas.hu/kozneveles/erettsegi/erettsegi_vizsgatargyak</w:t>
        </w:r>
      </w:hyperlink>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sectPr w:rsidR="00B1633E" w:rsidRPr="00B1633E" w:rsidSect="00704E4D">
          <w:headerReference w:type="default" r:id="rId8"/>
          <w:pgSz w:w="11906" w:h="16838"/>
          <w:pgMar w:top="1417" w:right="1417" w:bottom="1417" w:left="1417" w:header="708" w:footer="708" w:gutter="0"/>
          <w:cols w:space="708"/>
          <w:docGrid w:linePitch="360"/>
        </w:sectPr>
      </w:pPr>
    </w:p>
    <w:p w:rsidR="00B1633E" w:rsidRPr="00B1633E" w:rsidRDefault="00B1633E" w:rsidP="00B1633E">
      <w:pPr>
        <w:jc w:val="both"/>
        <w:rPr>
          <w:rFonts w:ascii="Times New Roman" w:eastAsia="Calibri" w:hAnsi="Times New Roman" w:cs="Times New Roman"/>
          <w:sz w:val="24"/>
          <w:szCs w:val="24"/>
        </w:rPr>
      </w:pPr>
    </w:p>
    <w:p w:rsidR="00B1633E" w:rsidRPr="00B1633E" w:rsidRDefault="00B1633E" w:rsidP="00B1633E">
      <w:pPr>
        <w:keepLines/>
        <w:spacing w:after="60"/>
        <w:contextualSpacing/>
        <w:jc w:val="center"/>
        <w:outlineLvl w:val="1"/>
        <w:rPr>
          <w:rFonts w:ascii="Times New Roman" w:eastAsia="Times New Roman" w:hAnsi="Times New Roman" w:cs="Times New Roman"/>
          <w:b/>
          <w:sz w:val="24"/>
          <w:szCs w:val="24"/>
          <w:lang w:val="x-none" w:eastAsia="x-none"/>
        </w:rPr>
      </w:pPr>
      <w:bookmarkStart w:id="9" w:name="_Toc48651367"/>
      <w:bookmarkStart w:id="10" w:name="_Toc49867707"/>
      <w:r w:rsidRPr="00B1633E">
        <w:rPr>
          <w:rFonts w:ascii="Times New Roman" w:eastAsia="Times New Roman" w:hAnsi="Times New Roman" w:cs="Times New Roman"/>
          <w:b/>
          <w:sz w:val="24"/>
          <w:szCs w:val="24"/>
          <w:lang w:val="x-none" w:eastAsia="x-none"/>
        </w:rPr>
        <w:t>Kémia 6 évfolyamos természettudományi (A osztály)</w:t>
      </w:r>
      <w:bookmarkEnd w:id="9"/>
      <w:bookmarkEnd w:id="10"/>
    </w:p>
    <w:p w:rsidR="00B1633E" w:rsidRPr="00B1633E" w:rsidRDefault="00B1633E" w:rsidP="00B1633E">
      <w:pPr>
        <w:spacing w:after="120" w:line="240" w:lineRule="auto"/>
        <w:rPr>
          <w:rFonts w:ascii="Times New Roman" w:eastAsia="Times New Roman" w:hAnsi="Times New Roman" w:cs="Times New Roman"/>
          <w:sz w:val="24"/>
          <w:szCs w:val="20"/>
          <w:lang w:eastAsia="hu-HU"/>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Az óraszámok alakulása az egyes évfolyamokon:</w:t>
      </w:r>
    </w:p>
    <w:p w:rsidR="00B1633E" w:rsidRPr="00B1633E" w:rsidRDefault="00B1633E" w:rsidP="00B1633E">
      <w:pPr>
        <w:spacing w:after="0" w:line="360" w:lineRule="auto"/>
        <w:jc w:val="both"/>
        <w:rPr>
          <w:rFonts w:ascii="Times New Roman" w:eastAsia="Calibri" w:hAnsi="Times New Roman" w:cs="Times New Roman"/>
          <w:sz w:val="24"/>
          <w:szCs w:val="24"/>
        </w:rPr>
      </w:pPr>
    </w:p>
    <w:tbl>
      <w:tblPr>
        <w:tblStyle w:val="Rcsostblzat1"/>
        <w:tblW w:w="0" w:type="auto"/>
        <w:tblInd w:w="250" w:type="dxa"/>
        <w:tblLook w:val="04A0" w:firstRow="1" w:lastRow="0" w:firstColumn="1" w:lastColumn="0" w:noHBand="0" w:noVBand="1"/>
      </w:tblPr>
      <w:tblGrid>
        <w:gridCol w:w="2770"/>
        <w:gridCol w:w="3026"/>
        <w:gridCol w:w="3016"/>
      </w:tblGrid>
      <w:tr w:rsidR="00B1633E" w:rsidRPr="00B1633E" w:rsidTr="00B1633E">
        <w:trPr>
          <w:trHeight w:val="707"/>
        </w:trPr>
        <w:tc>
          <w:tcPr>
            <w:tcW w:w="2820" w:type="dxa"/>
            <w:tcBorders>
              <w:top w:val="single" w:sz="4" w:space="0" w:color="FFFFFF"/>
              <w:left w:val="single" w:sz="4" w:space="0" w:color="FFFFFF"/>
              <w:bottom w:val="single" w:sz="4" w:space="0" w:color="FFFFFF"/>
            </w:tcBorders>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6142" w:type="dxa"/>
            <w:gridSpan w:val="2"/>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Hat évfolyamos természettudományi</w:t>
            </w:r>
          </w:p>
          <w:p w:rsidR="00B1633E" w:rsidRPr="00B1633E" w:rsidRDefault="00B1633E" w:rsidP="00B1633E">
            <w:pPr>
              <w:spacing w:line="360" w:lineRule="auto"/>
              <w:jc w:val="center"/>
              <w:rPr>
                <w:rFonts w:ascii="Times New Roman" w:eastAsia="Calibri" w:hAnsi="Times New Roman" w:cs="Times New Roman"/>
                <w:sz w:val="24"/>
                <w:szCs w:val="24"/>
              </w:rPr>
            </w:pPr>
          </w:p>
        </w:tc>
      </w:tr>
      <w:tr w:rsidR="00B1633E" w:rsidRPr="00B1633E" w:rsidTr="00B1633E">
        <w:tc>
          <w:tcPr>
            <w:tcW w:w="2820" w:type="dxa"/>
            <w:tcBorders>
              <w:top w:val="single" w:sz="4" w:space="0" w:color="FFFFFF"/>
              <w:left w:val="single" w:sz="4" w:space="0" w:color="FFFFFF"/>
            </w:tcBorders>
            <w:vAlign w:val="center"/>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óraszám összesen</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többletóra</w:t>
            </w:r>
          </w:p>
        </w:tc>
      </w:tr>
      <w:tr w:rsidR="00B1633E" w:rsidRPr="00B1633E" w:rsidTr="00BE007C">
        <w:tc>
          <w:tcPr>
            <w:tcW w:w="282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7. évfolyam</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1,5/1,5</w:t>
            </w:r>
            <w:r w:rsidRPr="00B1633E">
              <w:rPr>
                <w:rFonts w:ascii="Times New Roman" w:eastAsia="Calibri" w:hAnsi="Times New Roman" w:cs="Times New Roman"/>
                <w:sz w:val="24"/>
                <w:szCs w:val="24"/>
              </w:rPr>
              <w:br/>
              <w:t>csoportbontás</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+0,5</w:t>
            </w:r>
          </w:p>
        </w:tc>
      </w:tr>
      <w:tr w:rsidR="00B1633E" w:rsidRPr="00B1633E" w:rsidTr="00BE007C">
        <w:tc>
          <w:tcPr>
            <w:tcW w:w="282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8. évfolyam</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r>
      <w:tr w:rsidR="00B1633E" w:rsidRPr="00B1633E" w:rsidTr="00BE007C">
        <w:tc>
          <w:tcPr>
            <w:tcW w:w="282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9. évfolyam</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w:t>
            </w:r>
          </w:p>
        </w:tc>
      </w:tr>
      <w:tr w:rsidR="00B1633E" w:rsidRPr="00B1633E" w:rsidTr="00BE007C">
        <w:tc>
          <w:tcPr>
            <w:tcW w:w="282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10. évfolyam</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r>
      <w:tr w:rsidR="00B1633E" w:rsidRPr="00B1633E" w:rsidTr="00B1633E">
        <w:tc>
          <w:tcPr>
            <w:tcW w:w="282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11. évfolyam</w:t>
            </w:r>
          </w:p>
        </w:tc>
        <w:tc>
          <w:tcPr>
            <w:tcW w:w="3071"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071"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r>
      <w:tr w:rsidR="00B1633E" w:rsidRPr="00B1633E" w:rsidTr="00B1633E">
        <w:tc>
          <w:tcPr>
            <w:tcW w:w="282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12. évfolyam</w:t>
            </w:r>
          </w:p>
        </w:tc>
        <w:tc>
          <w:tcPr>
            <w:tcW w:w="3071"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071"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r>
    </w:tbl>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keepLines/>
        <w:spacing w:after="60"/>
        <w:contextualSpacing/>
        <w:jc w:val="center"/>
        <w:outlineLvl w:val="1"/>
        <w:rPr>
          <w:rFonts w:ascii="Times New Roman" w:eastAsia="Times New Roman" w:hAnsi="Times New Roman" w:cs="Times New Roman"/>
          <w:b/>
          <w:sz w:val="24"/>
          <w:szCs w:val="24"/>
          <w:lang w:val="x-none" w:eastAsia="x-none"/>
        </w:rPr>
      </w:pPr>
    </w:p>
    <w:p w:rsidR="00B1633E" w:rsidRPr="00B1633E" w:rsidRDefault="00B1633E" w:rsidP="00B1633E">
      <w:pPr>
        <w:keepNext/>
        <w:keepLines/>
        <w:spacing w:before="40" w:after="0" w:line="360" w:lineRule="auto"/>
        <w:jc w:val="center"/>
        <w:outlineLvl w:val="2"/>
        <w:rPr>
          <w:rFonts w:ascii="Times New Roman" w:eastAsia="Times New Roman" w:hAnsi="Times New Roman" w:cs="Times New Roman"/>
          <w:b/>
          <w:sz w:val="24"/>
          <w:szCs w:val="24"/>
        </w:rPr>
      </w:pPr>
      <w:bookmarkStart w:id="11" w:name="_Toc48651368"/>
      <w:bookmarkStart w:id="12" w:name="_Toc49867708"/>
      <w:r w:rsidRPr="00B1633E">
        <w:rPr>
          <w:rFonts w:ascii="Times New Roman" w:eastAsia="Times New Roman" w:hAnsi="Times New Roman" w:cs="Times New Roman"/>
          <w:b/>
          <w:sz w:val="24"/>
          <w:szCs w:val="24"/>
        </w:rPr>
        <w:t>7–8. évfolyam</w:t>
      </w:r>
      <w:bookmarkEnd w:id="11"/>
      <w:bookmarkEnd w:id="12"/>
    </w:p>
    <w:p w:rsidR="00B1633E" w:rsidRPr="00B1633E" w:rsidRDefault="00B1633E" w:rsidP="00B1633E">
      <w:pPr>
        <w:spacing w:after="120" w:line="240" w:lineRule="auto"/>
        <w:rPr>
          <w:rFonts w:ascii="Times New Roman" w:eastAsia="Times New Roman" w:hAnsi="Times New Roman" w:cs="Times New Roman"/>
          <w:sz w:val="24"/>
          <w:szCs w:val="20"/>
          <w:lang w:eastAsia="hu-HU"/>
        </w:rPr>
      </w:pP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sz w:val="24"/>
          <w:szCs w:val="24"/>
        </w:rPr>
        <w:t xml:space="preserve">A 7–8. évfolyamon a kémia ismeretanyagának megközelítése elsősorban a tanulók előzetes tudására építve, jellemzően kísérleti tapasztalatok útján, illetve a mindennapi élet problémái felől történik. Ebben a szakaszban a tanulók által korábban megismert és gyakran pontatlanul használt fogalmakat pontosítjuk, egyértelműsítjük úgy, hogy az természettudományos szempontból is korrekt legyen. Kezdetben inkább a tanulók megfigyeléseire, kísérleti tapasztalataira adunk választ, folyamatosan bővítve ezzel a természettudományos ismereteket és készségeket. Később az addig megszerzett ismeretek birtokában lehetőség nyílik a mindennapi élet – gyakran bonyolult – problémáinak egyszerűsített magyarázatára is. </w:t>
      </w:r>
      <w:r w:rsidRPr="00B1633E">
        <w:rPr>
          <w:rFonts w:ascii="Times New Roman" w:eastAsia="Calibri" w:hAnsi="Times New Roman" w:cs="Times New Roman"/>
          <w:b/>
          <w:sz w:val="24"/>
          <w:szCs w:val="24"/>
        </w:rPr>
        <w:t>Ezt a szemléletet igyekszik iskolánk a 7. évfolyamon plusz óra adásával és a csoport bontással biztosítani.</w:t>
      </w: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7–8. évfolyamon a kémia tantárgy alapóraszáma: 102 óra.</w:t>
      </w:r>
    </w:p>
    <w:p w:rsidR="00B1633E" w:rsidRPr="00B1633E" w:rsidRDefault="00B1633E" w:rsidP="00B1633E">
      <w:pPr>
        <w:spacing w:after="0" w:line="360" w:lineRule="auto"/>
        <w:jc w:val="both"/>
        <w:rPr>
          <w:rFonts w:ascii="Calibri" w:eastAsia="Calibri" w:hAnsi="Calibri" w:cs="Times New Roman"/>
          <w:b/>
          <w:color w:val="0070C0"/>
          <w:szCs w:val="24"/>
        </w:rPr>
      </w:pPr>
      <w:r w:rsidRPr="00B1633E">
        <w:rPr>
          <w:rFonts w:ascii="Calibri" w:eastAsia="Calibri" w:hAnsi="Calibri" w:cs="Times New Roman"/>
          <w:b/>
          <w:color w:val="0070C0"/>
          <w:szCs w:val="24"/>
        </w:rPr>
        <w:t>A témakörök áttekintő táblázata:</w:t>
      </w:r>
    </w:p>
    <w:tbl>
      <w:tblPr>
        <w:tblStyle w:val="Rcsostblzat1"/>
        <w:tblW w:w="0" w:type="auto"/>
        <w:tblInd w:w="250" w:type="dxa"/>
        <w:tblLook w:val="04A0" w:firstRow="1" w:lastRow="0" w:firstColumn="1" w:lastColumn="0" w:noHBand="0" w:noVBand="1"/>
      </w:tblPr>
      <w:tblGrid>
        <w:gridCol w:w="2053"/>
        <w:gridCol w:w="2303"/>
        <w:gridCol w:w="2165"/>
        <w:gridCol w:w="2126"/>
      </w:tblGrid>
      <w:tr w:rsidR="00B1633E" w:rsidRPr="00B1633E" w:rsidTr="00B1633E">
        <w:tc>
          <w:tcPr>
            <w:tcW w:w="2053" w:type="dxa"/>
            <w:tcBorders>
              <w:top w:val="single" w:sz="4" w:space="0" w:color="FFFFFF"/>
              <w:left w:val="single" w:sz="4" w:space="0" w:color="FFFFFF"/>
            </w:tcBorders>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color w:val="0070C0"/>
                <w:sz w:val="24"/>
                <w:szCs w:val="24"/>
              </w:rPr>
              <w:t>Témakör neve</w:t>
            </w:r>
          </w:p>
        </w:tc>
        <w:tc>
          <w:tcPr>
            <w:tcW w:w="2165" w:type="dxa"/>
            <w:vAlign w:val="center"/>
          </w:tcPr>
          <w:p w:rsidR="00B1633E" w:rsidRPr="00B1633E" w:rsidRDefault="00B1633E" w:rsidP="00B1633E">
            <w:pPr>
              <w:spacing w:line="360" w:lineRule="auto"/>
              <w:jc w:val="center"/>
              <w:rPr>
                <w:rFonts w:ascii="Times New Roman" w:eastAsia="Calibri" w:hAnsi="Times New Roman" w:cs="Times New Roman"/>
                <w:b/>
                <w:color w:val="0070C0"/>
                <w:sz w:val="24"/>
                <w:szCs w:val="24"/>
              </w:rPr>
            </w:pPr>
            <w:r w:rsidRPr="00B1633E">
              <w:rPr>
                <w:rFonts w:ascii="Times New Roman" w:eastAsia="Calibri" w:hAnsi="Times New Roman" w:cs="Times New Roman"/>
                <w:b/>
                <w:color w:val="0070C0"/>
                <w:sz w:val="24"/>
                <w:szCs w:val="24"/>
              </w:rPr>
              <w:t>Javasolt óraszám</w:t>
            </w:r>
          </w:p>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NAT 2020</w:t>
            </w:r>
          </w:p>
        </w:tc>
        <w:tc>
          <w:tcPr>
            <w:tcW w:w="2126" w:type="dxa"/>
            <w:vAlign w:val="center"/>
          </w:tcPr>
          <w:p w:rsidR="00B1633E" w:rsidRPr="00B1633E" w:rsidRDefault="00B1633E" w:rsidP="00B1633E">
            <w:pPr>
              <w:spacing w:line="360" w:lineRule="auto"/>
              <w:jc w:val="center"/>
              <w:rPr>
                <w:rFonts w:ascii="Times New Roman" w:eastAsia="Calibri" w:hAnsi="Times New Roman" w:cs="Times New Roman"/>
                <w:b/>
                <w:color w:val="0070C0"/>
                <w:sz w:val="24"/>
                <w:szCs w:val="24"/>
              </w:rPr>
            </w:pPr>
            <w:r w:rsidRPr="00B1633E">
              <w:rPr>
                <w:rFonts w:ascii="Times New Roman" w:eastAsia="Calibri" w:hAnsi="Times New Roman" w:cs="Times New Roman"/>
                <w:b/>
                <w:color w:val="0070C0"/>
                <w:sz w:val="24"/>
                <w:szCs w:val="24"/>
              </w:rPr>
              <w:t>Móricz Gimnázium</w:t>
            </w:r>
          </w:p>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Természet-</w:t>
            </w:r>
            <w:r w:rsidRPr="00B1633E">
              <w:rPr>
                <w:rFonts w:ascii="Times New Roman" w:eastAsia="Calibri" w:hAnsi="Times New Roman" w:cs="Times New Roman"/>
                <w:b/>
                <w:color w:val="0070C0"/>
                <w:sz w:val="24"/>
                <w:szCs w:val="24"/>
              </w:rPr>
              <w:br/>
              <w:t>tudományi tagozat</w:t>
            </w:r>
          </w:p>
        </w:tc>
      </w:tr>
      <w:tr w:rsidR="00B1633E" w:rsidRPr="00B1633E" w:rsidTr="00BE007C">
        <w:tc>
          <w:tcPr>
            <w:tcW w:w="2053" w:type="dxa"/>
            <w:vMerge w:val="restart"/>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Cs/>
                <w:sz w:val="24"/>
                <w:szCs w:val="24"/>
              </w:rPr>
              <w:t>7. évfolyam</w:t>
            </w:r>
          </w:p>
        </w:tc>
        <w:tc>
          <w:tcPr>
            <w:tcW w:w="2303"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Cs/>
                <w:sz w:val="24"/>
                <w:szCs w:val="24"/>
              </w:rPr>
              <w:t>A kísérleti megfigyeléstől a modellalkotásig</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12</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b/>
                <w:szCs w:val="24"/>
              </w:rPr>
              <w:t>21</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Cs/>
                <w:sz w:val="24"/>
                <w:szCs w:val="24"/>
              </w:rPr>
              <w:t>Az anyagi halmazok</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12</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b/>
                <w:szCs w:val="24"/>
              </w:rPr>
              <w:t>21</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Cs/>
                <w:sz w:val="24"/>
                <w:szCs w:val="24"/>
              </w:rPr>
              <w:t>Az atomok szerkezete</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10</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b/>
                <w:szCs w:val="24"/>
              </w:rPr>
              <w:t>10</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Összefoglalás, rendszerezés</w:t>
            </w:r>
          </w:p>
        </w:tc>
        <w:tc>
          <w:tcPr>
            <w:tcW w:w="2165"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2126"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r>
      <w:tr w:rsidR="00B1633E" w:rsidRPr="00B1633E" w:rsidTr="00BE007C">
        <w:tc>
          <w:tcPr>
            <w:tcW w:w="4356" w:type="dxa"/>
            <w:gridSpan w:val="2"/>
            <w:vAlign w:val="center"/>
          </w:tcPr>
          <w:p w:rsidR="00B1633E" w:rsidRPr="00B1633E" w:rsidRDefault="00B1633E" w:rsidP="00B1633E">
            <w:pPr>
              <w:tabs>
                <w:tab w:val="left" w:pos="3660"/>
              </w:tabs>
              <w:spacing w:line="360" w:lineRule="auto"/>
              <w:jc w:val="right"/>
              <w:rPr>
                <w:rFonts w:ascii="Calibri" w:eastAsia="Calibri" w:hAnsi="Calibri" w:cs="Times New Roman"/>
                <w:szCs w:val="24"/>
              </w:rPr>
            </w:pPr>
            <w:r w:rsidRPr="00B1633E">
              <w:rPr>
                <w:rFonts w:ascii="Times New Roman" w:eastAsia="Calibri" w:hAnsi="Times New Roman" w:cs="Times New Roman"/>
                <w:b/>
                <w:color w:val="0070C0"/>
                <w:sz w:val="24"/>
                <w:szCs w:val="24"/>
              </w:rPr>
              <w:t>Összes óraszám a 7. évfolyamon:</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34</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54</w:t>
            </w:r>
          </w:p>
        </w:tc>
      </w:tr>
      <w:tr w:rsidR="00B1633E" w:rsidRPr="00B1633E" w:rsidTr="00BE007C">
        <w:tc>
          <w:tcPr>
            <w:tcW w:w="2053" w:type="dxa"/>
            <w:vMerge w:val="restart"/>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Cs/>
                <w:sz w:val="24"/>
                <w:szCs w:val="24"/>
              </w:rPr>
              <w:t>8. évfolyam</w:t>
            </w:r>
          </w:p>
        </w:tc>
        <w:tc>
          <w:tcPr>
            <w:tcW w:w="2303"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Cs/>
                <w:sz w:val="24"/>
                <w:szCs w:val="24"/>
              </w:rPr>
              <w:t>Az anyagok szerkezete és tulajdonságai</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17</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17</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Cs/>
                <w:sz w:val="24"/>
                <w:szCs w:val="24"/>
              </w:rPr>
              <w:t>Kémiai reakciók</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17</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17</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Cs/>
                <w:sz w:val="24"/>
                <w:szCs w:val="24"/>
              </w:rPr>
              <w:t>Kémia a természetben</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15</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15</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Cs/>
                <w:sz w:val="24"/>
                <w:szCs w:val="24"/>
              </w:rPr>
              <w:t>Kémia a mindennapokban</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19</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19</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Összefoglalás, rendszerezés</w:t>
            </w:r>
          </w:p>
        </w:tc>
        <w:tc>
          <w:tcPr>
            <w:tcW w:w="2165"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2126"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4</w:t>
            </w:r>
          </w:p>
        </w:tc>
      </w:tr>
      <w:tr w:rsidR="00B1633E" w:rsidRPr="00B1633E" w:rsidTr="00BE007C">
        <w:tc>
          <w:tcPr>
            <w:tcW w:w="4356" w:type="dxa"/>
            <w:gridSpan w:val="2"/>
            <w:vAlign w:val="center"/>
          </w:tcPr>
          <w:p w:rsidR="00B1633E" w:rsidRPr="00B1633E" w:rsidRDefault="00B1633E" w:rsidP="00B1633E">
            <w:pPr>
              <w:spacing w:line="360" w:lineRule="auto"/>
              <w:jc w:val="right"/>
              <w:rPr>
                <w:rFonts w:ascii="Calibri" w:eastAsia="Calibri" w:hAnsi="Calibri" w:cs="Times New Roman"/>
                <w:szCs w:val="24"/>
              </w:rPr>
            </w:pPr>
            <w:r w:rsidRPr="00B1633E">
              <w:rPr>
                <w:rFonts w:ascii="Times New Roman" w:eastAsia="Calibri" w:hAnsi="Times New Roman" w:cs="Times New Roman"/>
                <w:b/>
                <w:color w:val="0070C0"/>
                <w:sz w:val="24"/>
                <w:szCs w:val="24"/>
              </w:rPr>
              <w:t>Összes óraszám a 8. évfolyamon:</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68</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72</w:t>
            </w:r>
          </w:p>
        </w:tc>
      </w:tr>
      <w:tr w:rsidR="00B1633E" w:rsidRPr="00B1633E" w:rsidTr="00BE007C">
        <w:tc>
          <w:tcPr>
            <w:tcW w:w="4356" w:type="dxa"/>
            <w:gridSpan w:val="2"/>
          </w:tcPr>
          <w:p w:rsidR="00B1633E" w:rsidRPr="00B1633E" w:rsidRDefault="00B1633E" w:rsidP="00B1633E">
            <w:pPr>
              <w:spacing w:line="360" w:lineRule="auto"/>
              <w:jc w:val="right"/>
              <w:rPr>
                <w:rFonts w:ascii="Calibri" w:eastAsia="Calibri" w:hAnsi="Calibri" w:cs="Times New Roman"/>
                <w:szCs w:val="24"/>
              </w:rPr>
            </w:pPr>
            <w:r w:rsidRPr="00B1633E">
              <w:rPr>
                <w:rFonts w:ascii="Times New Roman" w:eastAsia="Calibri" w:hAnsi="Times New Roman" w:cs="Times New Roman"/>
                <w:b/>
                <w:color w:val="0070C0"/>
                <w:sz w:val="24"/>
                <w:szCs w:val="24"/>
              </w:rPr>
              <w:t>Összes óraszám a 7. és 8. évfolyamon:</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102</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126</w:t>
            </w:r>
          </w:p>
        </w:tc>
      </w:tr>
    </w:tbl>
    <w:p w:rsidR="00B1633E" w:rsidRPr="00B1633E" w:rsidRDefault="00B1633E" w:rsidP="00B1633E">
      <w:pPr>
        <w:spacing w:after="0" w:line="360" w:lineRule="auto"/>
        <w:jc w:val="both"/>
        <w:rPr>
          <w:rFonts w:ascii="Calibri" w:eastAsia="Calibri" w:hAnsi="Calibri" w:cs="Times New Roman"/>
          <w:b/>
          <w:szCs w:val="24"/>
        </w:rPr>
      </w:pP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Témakör: </w:t>
      </w:r>
      <w:r w:rsidRPr="00B1633E">
        <w:rPr>
          <w:rFonts w:ascii="Cambria" w:eastAsia="Calibri" w:hAnsi="Cambria" w:cs="Times New Roman"/>
          <w:b/>
          <w:bCs/>
          <w:sz w:val="24"/>
          <w:szCs w:val="24"/>
        </w:rPr>
        <w:t>A kísérleti megfigyeléstől a modellalkotásig</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b/>
          <w:sz w:val="24"/>
          <w:szCs w:val="24"/>
        </w:rPr>
        <w:t>Óraszám:</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21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természettudományos vizsgálatok során alkalmazott legfontosabb mennyiségeket és azok kapcsolatát;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közkeletű hiedelmeket nem szabad tényeknek tekinteni;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hétköznapi módon, a mindennapi tapasztalatokon alapuló gondolkodás nem elégséges a tudományos problémák megoldásához.</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megismeri egy egyszerű laboratórium felépítését, anyagait és eszközeit;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megkülönbözteti a kísérletet, a tapasztalatot és a magyarázatot;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modelleket (golyómodellt) használ az anyagot felépítő kémiai részecskék modellezésére;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halmazállapot-változásokat, konkrét példát tud mondani a természetből (légköri jelenségek) és a mindennapokból;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hogy a keverékek alkotórészeit az alkotórészek egyedi tulajdonságai alapján választhatjuk szét egymástól, ismer konkrét példákat az elválasztási műveletekre (pl. bepárlás, szűrés, ülepítés);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megismeri néhány köznapi anyag legfontosabb tulajdonságait és az anyagok vizsgálatának egyszerű módszereit.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Megfigyelési és manuális készség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Kísérletek értelmezése és biztonságos megvalósítása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biztonságos eszköz- és vegyszerhasználat elsajátítása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Hipotézisalkotás alapvető szinten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hipotézis kísérleti megerősítése vagy cáfolata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tudományos gondolkodás kialakulásának támogatása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Alkotás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Információkeresés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anyagi halmazok modellezése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részecskeszint és a makroszint megkülönböztetése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Elválasztási műveletek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modell, kísérlet, tapasztalat, magyarázat, balesetvédelmi szabály, veszélyességi jelölés, anyagi halmaz, gáz, folyadék, szilárd halmazállapot, halmazállapot-változások, olvadás, párolgás, forrás, lecsapódás, fagyás, szublimáció, endoterm és exoterm változások, vegyszer, egyszerű mérési módszerek, tömeg, térfogat, sűrűség, elválasztási eljárások, kísérleti eszközök, desztilláció</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Filmek megtekintése, majd a látottak alapján a biztonságos, egészséget nem veszélyeztető kísérletezés körülményeinek meghatározása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Beszélgetés a veszélyességi jelek bevezetésének és egységesítésének szükségességéről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Néhány háztartási vegyszer (pl. sósav, hypo stb.) címkéjének megismerése, a veszélyességi jelek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Poszter vagy digitális bemutató készítése a leggyakrabban használt laboratóriumi eszközök jellemzésére (anyaguk, melegíthetőségük, felhasználási területük)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Tömegmérés táramérleggel, pl. egy kockacukor, vasgolyó, radír, kulcs tömegének mérése, a mérési pontosság megbeszélése, a tapasztalatok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Térfogatmérés mérőhengerrel: víz térfogatának mérése, egyéb eszközök (pl. kémcső, főzőpohár, gyógyszer-, illetve mosószer-adagoló) térfogatának meghatározása, a mérési pontosság megbeszélése, becslés kis mennyiségű folyadékok térfogatára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tárgyak, testek (pl. kulcs, radír, dobókocka) tömegének és térfogatának megmérése táramérleggel, illetve vízkiszorítással, majd a sűrűségük kiszámítása, a mérési pontosságok alapján a sűrűségadat pontosságának megadása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becslések anyagok (pl. kakaópor, kristálycukor, porcukor) tömegére, térfogatára és sűrűségére, majd a mérésekkel és számolással kapott eredményekkel való összevetés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Gáz, folyékony és szilárd halmazállapotú anyagok fizikai tulajdonságainak vizsgálata és táblázatos összehasonlítása, a levegő vizsgálata műanyag fecskendős kísérletben, a víz mint folyadék tulajdonságainak vizsgálata, a vas tulajdonságainak vizsgálata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víz halmazállapot-változásainak vizsgálata, a kámfor és a mentol szublimációjának vizsgálata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halmazállapot-változással kapcsolatos videofilmek megtekintése és értelmezése a részecskeszemlélet alapján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Endoterm és exoterm folyamatok (pl. az alkohol és a víz elegyedésének) követése hőmérsékletméréssel/termoszkóppal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víz körforgásának értelmezése a víz halmazállapot-változásainak tükrében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magyar (esetleg idegen) nyelvű animációk keresése az interneten a víz körforgásával kapcsolatban, szövegkönyv (és narráció) készítése a filmhez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Szilárd keverékek (pl. só és homok) elválasztása oldással, szűréssel, bepárlással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víz vagy vörösbor desztillációjának bemutatása, a desztilláció folyamatának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pálinkafőzés tanulmányozása videofilm segítségével, a folyamat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Rózsavíz előállítása lepárlással vagy extrahálással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Homok és víz keverékének elválasztása ülepítéssel, dekantálással, illetve szűréssel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Alkoholos filctollak festékanyagainak elválasztása papírkromatográfiával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Háromkomponensű (konyhasó-homok-vaspor) keverék szétválasztásának megtervezése, a várható tapasztalatok megbecsülése, a vizsgálat csoportokban történő megvalósítása, a tapasztalatok összevetése az előzetes elképzeléssel, a következtetések levonása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fényképgaléria készítése az elvégzett kísérletekről, szövegaláírás a képekhez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Hasonló kísérletek keresése és gyűjtése video megosztó portálok segítségével</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Témakör: </w:t>
      </w:r>
      <w:r w:rsidRPr="00B1633E">
        <w:rPr>
          <w:rFonts w:ascii="Cambria" w:eastAsia="Calibri" w:hAnsi="Cambria" w:cs="Times New Roman"/>
          <w:b/>
          <w:bCs/>
          <w:sz w:val="24"/>
          <w:szCs w:val="24"/>
        </w:rPr>
        <w:t>Az anyagi halmazok</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b/>
          <w:sz w:val="24"/>
          <w:szCs w:val="24"/>
        </w:rPr>
        <w:t>Óraszám:</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21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color w:val="2E74B5"/>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B1633E">
        <w:rPr>
          <w:rFonts w:ascii="Times New Roman" w:eastAsia="Times New Roman" w:hAnsi="Times New Roman" w:cs="Times New Roman"/>
          <w:sz w:val="24"/>
          <w:szCs w:val="24"/>
          <w:lang w:val="x-none" w:eastAsia="x-none"/>
        </w:rPr>
        <w:t>tudja és érti, hogy attól még, hogy egy elem vagy vegyület mesterségesen került előállításra vagy természetes úton került kinyerésre, még ugyanolyan tulajdonságai vannak, ugyanannyira lehet veszélyes vagy veszélytelen, mérgező vagy egészséges.</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természettudományos vizsgálatok során alkalmazott legfontosabb mennyiségeket és azok kapcsolatát;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képes egyszerű kísérletek elvégzésére és elemzésére az elemekkel, vegyületekkel és keverékekkel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részecskemodell alapján értelmezi az oldódást;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különbséget tesz elem, vegyület és keverék között;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hogy melyek az anyag fizikai tulajdonságai;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részecskeszemlélettel értelmezi az oldódás folyamatát és az oldatok összetételét;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B1633E">
        <w:rPr>
          <w:rFonts w:ascii="Times New Roman" w:eastAsia="Times New Roman" w:hAnsi="Times New Roman" w:cs="Times New Roman"/>
          <w:sz w:val="24"/>
          <w:szCs w:val="24"/>
          <w:lang w:val="x-none" w:eastAsia="x-none"/>
        </w:rPr>
        <w:t>példát mond a valódi oldatra és a kolloid oldatra.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érvelési készség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Egyszerűbb következtetések kialakításának támogatása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kémiailag tiszta anyagok: elemek és vegyületek összetétele és tulajdonságai példákkal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keverékek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oldatok és összetételük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oldódás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kolloidok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kémiailag tiszta anyag, kémiai elem, fém, nemfém, vegyület, szervetlen vegyület, szerves vegyület, keverék, fizikai tulajdonság, fizikai változás, oldat, oldott anyag, oldószer, oldódás, oldhatóság, tömegszázalék, térfogatszázalék, telítetlen oldat, telített oldat, fiziológiás sóoldat, rendszer, valódi oldat, kolloid oldat, komponens, levegő, ötvözetek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Példák bemutatása a köznapi életből elemre (pl. grafit, vörösréz, kén), vegyületre (pl. víz, nátrium-klorid, szőlőcukor) és keverékre (pl. benzin, levegő, sárgaréz)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néhány elem (pl. oxigén, nitrogén, bróm, hidrogén stb.) nyelvújítás kori elnevezésével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Köznapi anyagok (pl. alufólia, mészkő, kockacukor) fizikai tulajdonságainak (szín, szag, halmazállapot, oldhatóság, sűrűség, megmunkálhatóság, elektromos vezetés) összehasonlítása, táblázat és/vagy anyagismereti kártyák készítése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oldási kísérletek a „Mi miben oldódik?” kérdés eldöntésére, pl. vas, konyhasó, répacukor és jód oldódásának vizsgálata vízben, alkoholban és benzinben, kísérleti jegyzőkönyv elkészítése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 xml:space="preserve">Konyhasó oldhatóságának meghatározása kísérleti úton, az oldhatóság megadása </w:t>
      </w:r>
      <w:r w:rsidRPr="00B1633E">
        <w:rPr>
          <w:rFonts w:ascii="Times New Roman" w:eastAsia="Times New Roman" w:hAnsi="Times New Roman" w:cs="Times New Roman"/>
          <w:i/>
          <w:sz w:val="24"/>
          <w:szCs w:val="24"/>
          <w:lang w:val="x-none" w:eastAsia="x-none"/>
        </w:rPr>
        <w:t>x gramm só / 100 gramm víz</w:t>
      </w:r>
      <w:r w:rsidRPr="00B1633E">
        <w:rPr>
          <w:rFonts w:ascii="Times New Roman" w:eastAsia="Times New Roman" w:hAnsi="Times New Roman" w:cs="Times New Roman"/>
          <w:sz w:val="24"/>
          <w:szCs w:val="24"/>
          <w:lang w:val="x-none" w:eastAsia="x-none"/>
        </w:rPr>
        <w:t xml:space="preserve"> értékben a vizsgálat hőmérsékletén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Grafikonok és táblázatok adatainak elemzése a különböző anyagok oldhatóságával, valamint egy anyag különböző hőmérsékleten való oldhatóságával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diffúziót szemléltető tanulókísérletek elvégzése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diffúziót részecskeszemlélet alapján bemutató magyar (vagy idegen) nyelvű animáció, illetve kisfilm keresése az internet segítségével, szövegkönyv (és narráció) készítése a filmhez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oldás sebességét befolyásoló tényezők kísérleti úton történő vizsgálata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Kristályok növesztése otthon (pl. konyhasó, timsó, kandiscukor)</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Érvelés az otthon végezhető/végzendő kísérletek mellett és ellen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Oldatkészítési gyakorlat, adott tömegű és tömegszázalékos oldat elkészítése a laboratóriumi eszközök (mérleg, főzőpohár, mérőhenger, vegyszeres kanál, üvegbot) felhasználásával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Oldatkészítési gyakorlat, adott térfogatú és térfogatszázalékos oldat elkészítése laboratóriumi eszközök (pl. mérőhengerek, főzőpoharak, üvegbot, esetleg mérőlombik) felhasználásával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Példák gyűjtése a köznapi életből tömeg- és térfogatszázalékos adatok megadására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Szövegkeresés és -értelmezés a fiziológiás sóoldat összetételéről és szerepéről az orvosi gyakorlatban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Nagyon egyszerű számítási feladatok elvégzése a tömegszázalék köréből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Híg szappanoldat, szörpök és limonádé készítése és tanulmányozása, összehasonlítása valódi oldatokkal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Gyümölcszselé és majonéz készítése és tanulmányozása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tej, tejföl, mosógél, tusfürdő, kézkrém, köd, füst tanulmányozása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poszter vagy digitális bemutató készítése „Ismert folyók, tavak, tengerek vizének összetétele”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poszter vagy digitális bemutató készítése „Az emberiség történetének legfontosabb fémjei, ötvözetei”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poszter vagy digitális bemutató készítése „Ötvözetek a mindennapjainkban (acél/könnyűfém felni/lágyforrasz stb.)”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fényképgaléria vagy kollázs készítése az iskolában és otthon végzett kísérletekről, szövegaláírás hozzáadása a képekhez</w:t>
      </w: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Témakör: </w:t>
      </w:r>
      <w:r w:rsidRPr="00B1633E">
        <w:rPr>
          <w:rFonts w:ascii="Cambria" w:eastAsia="Calibri" w:hAnsi="Cambria" w:cs="Times New Roman"/>
          <w:b/>
          <w:bCs/>
          <w:sz w:val="24"/>
          <w:szCs w:val="24"/>
        </w:rPr>
        <w:t>Az atomok szerkezete</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b/>
          <w:sz w:val="24"/>
          <w:szCs w:val="24"/>
        </w:rPr>
        <w:t>Óraszám:</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10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hétköznapi módon, a mindennapi tapasztalatokon alapuló gondolkodás nem elégséges a tudományos problémák megoldásához;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közkeletű hiedelmeket nem szabad tényeknek tekinteni;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természettudományos vizsgálatok során alkalmazott legfontosabb mennyiségeket és azok kapcsolatát.</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bdr w:val="none" w:sz="0" w:space="0" w:color="auto" w:frame="1"/>
          <w:lang w:val="x-none" w:eastAsia="x-none"/>
        </w:rPr>
        <w:t>tudja, hogy az atom atommagból és elektronburokból épül fel;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fel tudja írni a kisebb atomok elektronszerkezetét a héjakon lévő elektronok számával (Bohr-féle atommodell);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hogy az atom külső elektronjainak fontos szerep jut a molekula- és ionképzés során;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az atom felépítését, az elemi részecskéket, valamint azok jellemzőit, ismeri az izotópok legfontosabb tulajdonságait, érti a radioaktivitás lényegét, és példát mond a radioaktív izotópok gyakorlati felhasználására;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 xml:space="preserve">ismeri az anyagmennyiség és a mól fogalmát, érti bevezetésük szükségességét, és egyszerű számításokat végez </w:t>
      </w:r>
      <w:r w:rsidRPr="00B1633E">
        <w:rPr>
          <w:rFonts w:ascii="Times New Roman" w:eastAsia="Times New Roman" w:hAnsi="Times New Roman" w:cs="Times New Roman"/>
          <w:i/>
          <w:sz w:val="24"/>
          <w:szCs w:val="24"/>
          <w:lang w:val="x-none" w:eastAsia="x-none"/>
        </w:rPr>
        <w:t>m</w:t>
      </w:r>
      <w:r w:rsidRPr="00B1633E">
        <w:rPr>
          <w:rFonts w:ascii="Times New Roman" w:eastAsia="Times New Roman" w:hAnsi="Times New Roman" w:cs="Times New Roman"/>
          <w:sz w:val="24"/>
          <w:szCs w:val="24"/>
          <w:lang w:val="x-none" w:eastAsia="x-none"/>
        </w:rPr>
        <w:t xml:space="preserve">, </w:t>
      </w:r>
      <w:r w:rsidRPr="00B1633E">
        <w:rPr>
          <w:rFonts w:ascii="Times New Roman" w:eastAsia="Times New Roman" w:hAnsi="Times New Roman" w:cs="Times New Roman"/>
          <w:i/>
          <w:sz w:val="24"/>
          <w:szCs w:val="24"/>
          <w:lang w:val="x-none" w:eastAsia="x-none"/>
        </w:rPr>
        <w:t>n</w:t>
      </w:r>
      <w:r w:rsidRPr="00B1633E">
        <w:rPr>
          <w:rFonts w:ascii="Times New Roman" w:eastAsia="Times New Roman" w:hAnsi="Times New Roman" w:cs="Times New Roman"/>
          <w:sz w:val="24"/>
          <w:szCs w:val="24"/>
          <w:lang w:val="x-none" w:eastAsia="x-none"/>
        </w:rPr>
        <w:t xml:space="preserve"> és </w:t>
      </w:r>
      <w:r w:rsidRPr="00B1633E">
        <w:rPr>
          <w:rFonts w:ascii="Times New Roman" w:eastAsia="Times New Roman" w:hAnsi="Times New Roman" w:cs="Times New Roman"/>
          <w:i/>
          <w:sz w:val="24"/>
          <w:szCs w:val="24"/>
          <w:lang w:val="x-none" w:eastAsia="x-none"/>
        </w:rPr>
        <w:t>M</w:t>
      </w:r>
      <w:r w:rsidRPr="00B1633E">
        <w:rPr>
          <w:rFonts w:ascii="Times New Roman" w:eastAsia="Times New Roman" w:hAnsi="Times New Roman" w:cs="Times New Roman"/>
          <w:sz w:val="24"/>
          <w:szCs w:val="24"/>
          <w:lang w:val="x-none" w:eastAsia="x-none"/>
        </w:rPr>
        <w:t xml:space="preserve"> segítségével;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értelmezi a periódusos rendszer fontosabb adatait (vegyjel, rendszám, relatív atomtömeg), alkalmazza a periódusszám és a (fő)csoportszám jelentését a héjak és a vegyértékelektronok szempontjából, ismeri a periódusos rendszer fontosabb csoportjainak a nevét és az azokat alkotó elemek vegyjelét.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Vitakészség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társakkal való együttműködés képességének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biztonságos eszköz- és vegyszerhasználat elsajátítása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Internetes források használatának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Számítógépes bemutató készítésének gyakorlása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analógiás gondolkodás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Alkotás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atom felépítése és fontosabb jellemzői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atomok periódusos rendszere és az anyagmennyiség</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elemi részecske, proton, elektron, neutron, kémiai részecske, atom, izotópok, vegyértékelektronok, anyagmennyiség, Avogadro-szám, relatív atomtömeg, moláris tömeg, atommag, elektronburok, rendszám, periódusos rendszer, nemesgázszerkezet, vegyjel, alkálifémek, alkáliföldfémek, földfémek, halogének, nemesgázok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Atomszerkezeti modellező játékok keresése az interneten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lángfestés jelenségének elvégzése vagy bemutatása, kapcsolat keresése a tűzijátékokkal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Cikkek, illetve hírek keresése a médiában a radioaktív izotópok veszélyeiről, illetve felhasználási lehetőségeiről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számítások elvégzése az anyagmennyiséggel kapcsolatban, pl. egy korty vagy egy csepp vízben lévő vízmolekulák hozzávetőleges számának kiszámítása, egy vascsipeszben lévő vasatomok számának kiszámítása, egy kockacukorban lévő répacukor molekulák számának kiszámítása, vagy egy adott tömegű kénkristályban található kénmolekulák számának kiszámítása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Demonstrációs kísérletek elvégzése vagy keresése a világhálón az egy csoportban lévő elemek hasonló kémiai tulajdonságainak szemléltetésére (pl. a kálium és a nátrium, a magnézium és a kalcium, a klór és a jód kémiai reakcióinak összehasonlítása), a kísérletek tapasztalatainak szemléltetése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a periódusos rendszerről, poszter vagy prezentáció készítése a témával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periódusos rendszerrel kapcsolatos zeneművek meghallgatása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Bemutató készítése „Mengyelejev és a periódusos rendszer”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Kiselőadások a periódusos rendszer fontosabb, gyakoribb, érdekesebb elemeiről szakkönyvek és internetes források felhasználásával, a források megnevezésével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Magyar és idegen nyelvű, ingyen letölthető, periódusos rendszert megjelenítő mobiltelefonos/táblagépes applikációk feltérképezése, az alkalmazhatóságuk korlátjainak megállapítása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a fontosabb atomok vegyjelének eredetével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Vita kezdeményezése a kémia jelrendszerének szükségessége kapcsán</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Témakör: </w:t>
      </w:r>
      <w:r w:rsidRPr="00B1633E">
        <w:rPr>
          <w:rFonts w:ascii="Cambria" w:eastAsia="Calibri" w:hAnsi="Cambria" w:cs="Times New Roman"/>
          <w:b/>
          <w:bCs/>
          <w:sz w:val="24"/>
          <w:szCs w:val="24"/>
        </w:rPr>
        <w:t>Az anyagok szerkezete</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b/>
          <w:sz w:val="24"/>
          <w:szCs w:val="24"/>
        </w:rPr>
        <w:t>Óraszám:</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17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hétköznapi módon, a mindennapi tapasztalatokon alapuló gondolkodás nem elégséges a tudományos problémák megoldásához;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közkeletű hiedelmeket nem szabad tényeknek tekinteni;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természettudományos vizsgálatok során alkalmazott legfontosabb mennyiségeket és azok kapcsolatát.</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különbséget tesz elemi részecske és kémiai részecske, valamint atom, molekula és ion között;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szöveges leírás vagy kémiai szimbólum alapján megkülönbözteti az atomokat, molekulákat és ionokat;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legfontosabb elemek vegyjelét, illetve vegyületek képletét;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hogy az atom külső elektronjainak fontos szerep jut a molekula- és ionképzés során;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egyszerű molekulák kialakulását (H</w:t>
      </w:r>
      <w:r w:rsidRPr="00B1633E">
        <w:rPr>
          <w:rFonts w:ascii="Times New Roman" w:eastAsia="Times New Roman" w:hAnsi="Times New Roman" w:cs="Times New Roman"/>
          <w:sz w:val="24"/>
          <w:szCs w:val="24"/>
          <w:vertAlign w:val="subscript"/>
          <w:lang w:val="x-none" w:eastAsia="x-none"/>
        </w:rPr>
        <w:t>2</w:t>
      </w:r>
      <w:r w:rsidRPr="00B1633E">
        <w:rPr>
          <w:rFonts w:ascii="Times New Roman" w:eastAsia="Times New Roman" w:hAnsi="Times New Roman" w:cs="Times New Roman"/>
          <w:sz w:val="24"/>
          <w:szCs w:val="24"/>
          <w:lang w:val="x-none" w:eastAsia="x-none"/>
        </w:rPr>
        <w:t>, Cl</w:t>
      </w:r>
      <w:r w:rsidRPr="00B1633E">
        <w:rPr>
          <w:rFonts w:ascii="Times New Roman" w:eastAsia="Times New Roman" w:hAnsi="Times New Roman" w:cs="Times New Roman"/>
          <w:sz w:val="24"/>
          <w:szCs w:val="24"/>
          <w:vertAlign w:val="subscript"/>
          <w:lang w:val="x-none" w:eastAsia="x-none"/>
        </w:rPr>
        <w:t>2</w:t>
      </w:r>
      <w:r w:rsidRPr="00B1633E">
        <w:rPr>
          <w:rFonts w:ascii="Times New Roman" w:eastAsia="Times New Roman" w:hAnsi="Times New Roman" w:cs="Times New Roman"/>
          <w:sz w:val="24"/>
          <w:szCs w:val="24"/>
          <w:lang w:val="x-none" w:eastAsia="x-none"/>
        </w:rPr>
        <w:t>, O</w:t>
      </w:r>
      <w:r w:rsidRPr="00B1633E">
        <w:rPr>
          <w:rFonts w:ascii="Times New Roman" w:eastAsia="Times New Roman" w:hAnsi="Times New Roman" w:cs="Times New Roman"/>
          <w:sz w:val="24"/>
          <w:szCs w:val="24"/>
          <w:vertAlign w:val="subscript"/>
          <w:lang w:val="x-none" w:eastAsia="x-none"/>
        </w:rPr>
        <w:t>2</w:t>
      </w:r>
      <w:r w:rsidRPr="00B1633E">
        <w:rPr>
          <w:rFonts w:ascii="Times New Roman" w:eastAsia="Times New Roman" w:hAnsi="Times New Roman" w:cs="Times New Roman"/>
          <w:sz w:val="24"/>
          <w:szCs w:val="24"/>
          <w:lang w:val="x-none" w:eastAsia="x-none"/>
        </w:rPr>
        <w:t>, N</w:t>
      </w:r>
      <w:r w:rsidRPr="00B1633E">
        <w:rPr>
          <w:rFonts w:ascii="Times New Roman" w:eastAsia="Times New Roman" w:hAnsi="Times New Roman" w:cs="Times New Roman"/>
          <w:sz w:val="24"/>
          <w:szCs w:val="24"/>
          <w:vertAlign w:val="subscript"/>
          <w:lang w:val="x-none" w:eastAsia="x-none"/>
        </w:rPr>
        <w:t>2</w:t>
      </w:r>
      <w:r w:rsidRPr="00B1633E">
        <w:rPr>
          <w:rFonts w:ascii="Times New Roman" w:eastAsia="Times New Roman" w:hAnsi="Times New Roman" w:cs="Times New Roman"/>
          <w:sz w:val="24"/>
          <w:szCs w:val="24"/>
          <w:lang w:val="x-none" w:eastAsia="x-none"/>
        </w:rPr>
        <w:t>, H</w:t>
      </w:r>
      <w:r w:rsidRPr="00B1633E">
        <w:rPr>
          <w:rFonts w:ascii="Times New Roman" w:eastAsia="Times New Roman" w:hAnsi="Times New Roman" w:cs="Times New Roman"/>
          <w:sz w:val="24"/>
          <w:szCs w:val="24"/>
          <w:vertAlign w:val="subscript"/>
          <w:lang w:val="x-none" w:eastAsia="x-none"/>
        </w:rPr>
        <w:t>2</w:t>
      </w:r>
      <w:r w:rsidRPr="00B1633E">
        <w:rPr>
          <w:rFonts w:ascii="Times New Roman" w:eastAsia="Times New Roman" w:hAnsi="Times New Roman" w:cs="Times New Roman"/>
          <w:sz w:val="24"/>
          <w:szCs w:val="24"/>
          <w:lang w:val="x-none" w:eastAsia="x-none"/>
        </w:rPr>
        <w:t>O, HCl, CH</w:t>
      </w:r>
      <w:r w:rsidRPr="00B1633E">
        <w:rPr>
          <w:rFonts w:ascii="Times New Roman" w:eastAsia="Times New Roman" w:hAnsi="Times New Roman" w:cs="Times New Roman"/>
          <w:sz w:val="24"/>
          <w:szCs w:val="24"/>
          <w:vertAlign w:val="subscript"/>
          <w:lang w:val="x-none" w:eastAsia="x-none"/>
        </w:rPr>
        <w:t>4</w:t>
      </w:r>
      <w:r w:rsidRPr="00B1633E">
        <w:rPr>
          <w:rFonts w:ascii="Times New Roman" w:eastAsia="Times New Roman" w:hAnsi="Times New Roman" w:cs="Times New Roman"/>
          <w:sz w:val="24"/>
          <w:szCs w:val="24"/>
          <w:lang w:val="x-none" w:eastAsia="x-none"/>
        </w:rPr>
        <w:t>, CO</w:t>
      </w:r>
      <w:r w:rsidRPr="00B1633E">
        <w:rPr>
          <w:rFonts w:ascii="Times New Roman" w:eastAsia="Times New Roman" w:hAnsi="Times New Roman" w:cs="Times New Roman"/>
          <w:sz w:val="24"/>
          <w:szCs w:val="24"/>
          <w:vertAlign w:val="subscript"/>
          <w:lang w:val="x-none" w:eastAsia="x-none"/>
        </w:rPr>
        <w:t>2</w:t>
      </w:r>
      <w:r w:rsidRPr="00B1633E">
        <w:rPr>
          <w:rFonts w:ascii="Times New Roman" w:eastAsia="Times New Roman" w:hAnsi="Times New Roman" w:cs="Times New Roman"/>
          <w:sz w:val="24"/>
          <w:szCs w:val="24"/>
          <w:lang w:val="x-none" w:eastAsia="x-none"/>
        </w:rPr>
        <w:t>), és fel tudja írni a képletüket;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molekulaképződés szabályait, ismeri az elektronegativitás fogalmát, és érti a kötéspolaritás lényegét, a kovalens kötést jellemzi száma és polaritása szerint, megalkotja egyszerű molekulák szerkezeti képletét, ismeri a legalapvetőbb molekulaalakokat (lineáris, síkháromszög, tetraéder, piramis, V-alak), valamint ezek meghatározó szerepét a molekulák polaritása szempontjából;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a részecske szerkezete és az anyag fizikai és kémiai tulajdonságai közötti alapvető összefüggéseket;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az egyszerű ionok kialakulását (Na</w:t>
      </w:r>
      <w:r w:rsidRPr="00B1633E">
        <w:rPr>
          <w:rFonts w:ascii="Times New Roman" w:eastAsia="Times New Roman" w:hAnsi="Times New Roman" w:cs="Times New Roman"/>
          <w:sz w:val="24"/>
          <w:szCs w:val="24"/>
          <w:vertAlign w:val="superscript"/>
          <w:lang w:val="x-none" w:eastAsia="x-none"/>
        </w:rPr>
        <w:t>+</w:t>
      </w:r>
      <w:r w:rsidRPr="00B1633E">
        <w:rPr>
          <w:rFonts w:ascii="Times New Roman" w:eastAsia="Times New Roman" w:hAnsi="Times New Roman" w:cs="Times New Roman"/>
          <w:sz w:val="24"/>
          <w:szCs w:val="24"/>
          <w:lang w:val="x-none" w:eastAsia="x-none"/>
        </w:rPr>
        <w:t>, K</w:t>
      </w:r>
      <w:r w:rsidRPr="00B1633E">
        <w:rPr>
          <w:rFonts w:ascii="Times New Roman" w:eastAsia="Times New Roman" w:hAnsi="Times New Roman" w:cs="Times New Roman"/>
          <w:sz w:val="24"/>
          <w:szCs w:val="24"/>
          <w:vertAlign w:val="superscript"/>
          <w:lang w:val="x-none" w:eastAsia="x-none"/>
        </w:rPr>
        <w:t>+</w:t>
      </w:r>
      <w:r w:rsidRPr="00B1633E">
        <w:rPr>
          <w:rFonts w:ascii="Times New Roman" w:eastAsia="Times New Roman" w:hAnsi="Times New Roman" w:cs="Times New Roman"/>
          <w:sz w:val="24"/>
          <w:szCs w:val="24"/>
          <w:lang w:val="x-none" w:eastAsia="x-none"/>
        </w:rPr>
        <w:t>, Mg</w:t>
      </w:r>
      <w:r w:rsidRPr="00B1633E">
        <w:rPr>
          <w:rFonts w:ascii="Times New Roman" w:eastAsia="Times New Roman" w:hAnsi="Times New Roman" w:cs="Times New Roman"/>
          <w:sz w:val="24"/>
          <w:szCs w:val="24"/>
          <w:vertAlign w:val="superscript"/>
          <w:lang w:val="x-none" w:eastAsia="x-none"/>
        </w:rPr>
        <w:t>2+</w:t>
      </w:r>
      <w:r w:rsidRPr="00B1633E">
        <w:rPr>
          <w:rFonts w:ascii="Times New Roman" w:eastAsia="Times New Roman" w:hAnsi="Times New Roman" w:cs="Times New Roman"/>
          <w:sz w:val="24"/>
          <w:szCs w:val="24"/>
          <w:lang w:val="x-none" w:eastAsia="x-none"/>
        </w:rPr>
        <w:t>, Ca</w:t>
      </w:r>
      <w:r w:rsidRPr="00B1633E">
        <w:rPr>
          <w:rFonts w:ascii="Times New Roman" w:eastAsia="Times New Roman" w:hAnsi="Times New Roman" w:cs="Times New Roman"/>
          <w:sz w:val="24"/>
          <w:szCs w:val="24"/>
          <w:vertAlign w:val="superscript"/>
          <w:lang w:val="x-none" w:eastAsia="x-none"/>
        </w:rPr>
        <w:t>2+</w:t>
      </w:r>
      <w:r w:rsidRPr="00B1633E">
        <w:rPr>
          <w:rFonts w:ascii="Times New Roman" w:eastAsia="Times New Roman" w:hAnsi="Times New Roman" w:cs="Times New Roman"/>
          <w:sz w:val="24"/>
          <w:szCs w:val="24"/>
          <w:lang w:val="x-none" w:eastAsia="x-none"/>
        </w:rPr>
        <w:t>, Al</w:t>
      </w:r>
      <w:r w:rsidRPr="00B1633E">
        <w:rPr>
          <w:rFonts w:ascii="Times New Roman" w:eastAsia="Times New Roman" w:hAnsi="Times New Roman" w:cs="Times New Roman"/>
          <w:sz w:val="24"/>
          <w:szCs w:val="24"/>
          <w:vertAlign w:val="superscript"/>
          <w:lang w:val="x-none" w:eastAsia="x-none"/>
        </w:rPr>
        <w:t>3+</w:t>
      </w:r>
      <w:r w:rsidRPr="00B1633E">
        <w:rPr>
          <w:rFonts w:ascii="Times New Roman" w:eastAsia="Times New Roman" w:hAnsi="Times New Roman" w:cs="Times New Roman"/>
          <w:sz w:val="24"/>
          <w:szCs w:val="24"/>
          <w:lang w:val="x-none" w:eastAsia="x-none"/>
        </w:rPr>
        <w:t>, Cl</w:t>
      </w:r>
      <w:r w:rsidRPr="00B1633E">
        <w:rPr>
          <w:rFonts w:ascii="Times New Roman" w:eastAsia="Times New Roman" w:hAnsi="Times New Roman" w:cs="Times New Roman"/>
          <w:sz w:val="24"/>
          <w:szCs w:val="24"/>
          <w:vertAlign w:val="superscript"/>
          <w:lang w:val="x-none" w:eastAsia="x-none"/>
        </w:rPr>
        <w:t>‒</w:t>
      </w:r>
      <w:r w:rsidRPr="00B1633E">
        <w:rPr>
          <w:rFonts w:ascii="Times New Roman" w:eastAsia="Times New Roman" w:hAnsi="Times New Roman" w:cs="Times New Roman"/>
          <w:sz w:val="24"/>
          <w:szCs w:val="24"/>
          <w:lang w:val="x-none" w:eastAsia="x-none"/>
        </w:rPr>
        <w:t>, O</w:t>
      </w:r>
      <w:r w:rsidRPr="00B1633E">
        <w:rPr>
          <w:rFonts w:ascii="Times New Roman" w:eastAsia="Times New Roman" w:hAnsi="Times New Roman" w:cs="Times New Roman"/>
          <w:sz w:val="24"/>
          <w:szCs w:val="24"/>
          <w:vertAlign w:val="superscript"/>
          <w:lang w:val="x-none" w:eastAsia="x-none"/>
        </w:rPr>
        <w:t>2‒</w:t>
      </w:r>
      <w:r w:rsidRPr="00B1633E">
        <w:rPr>
          <w:rFonts w:ascii="Times New Roman" w:eastAsia="Times New Roman" w:hAnsi="Times New Roman" w:cs="Times New Roman"/>
          <w:sz w:val="24"/>
          <w:szCs w:val="24"/>
          <w:lang w:val="x-none" w:eastAsia="x-none"/>
        </w:rPr>
        <w:t>), és analógiás gondolkodással következtet az egy oszlopban található elemekből képződő ionok képletére;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az ionvegyületek képletének megállapítását;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fémek helyét a periódusos rendszerben, érti a fémes kötés kialakulásának és a fémek kristályszerkezetének a lényegét, érti a kapcsolatot a fémek kristályszerkezete és fontosabb tulajdonságai között, konkrét példák segítségével (pl. Fe, Al, Cu) jellemzi a fémes tulajdonságokat, összehasonlításokat végez;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köznapi anyagok molekula- és halmazszerkezetét (hidrogén, oxigén, nitrogén, víz, metán, szén-dioxid, gyémánt, grafit, vas, réz, nátrium-klorid);</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hogy az atomok és ionok között jellemzően erősebb, a molekulák között gyengébb kémiai kötések alakulhatnak ki.</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Vitakészség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társakkal való együttműködés képességének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biztonságos eszköz- és vegyszerhasználat elsajátítása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Internetes források használatának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Számítógépes bemutató készítésének gyakorlása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analógiás gondolkodás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Alkotás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kovalens kötés és a molekulák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molekulák felépítése és fontosabb jellemzői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atomrácsos kristályok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ion képződése és fontosabb jellemzői, csoportosítás töltés alapján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ionok, az ionkötés és az ionvegyületek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fémes kötés és a fémek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mallCaps/>
          <w:sz w:val="24"/>
          <w:szCs w:val="24"/>
          <w:lang w:val="x-none" w:eastAsia="x-none"/>
        </w:rPr>
      </w:pPr>
      <w:r w:rsidRPr="00B1633E">
        <w:rPr>
          <w:rFonts w:ascii="Times New Roman" w:eastAsia="Times New Roman" w:hAnsi="Times New Roman" w:cs="Times New Roman"/>
          <w:sz w:val="24"/>
          <w:szCs w:val="24"/>
          <w:lang w:val="x-none" w:eastAsia="x-none"/>
        </w:rPr>
        <w:t>Az anyagok halmazszerkezete és fizikai tulajdonságai</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kémiai részecske, kémiai kötés, elsőrendű kémiai kötés, másodrendű kémiai kötés, molekula, elemmolekula, vegyületmolekula, ion, képlet, elektronvonzó képesség, kötéspolaritás, szerkezeti képlet, kristályrács</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Atomok és molekulák modellezése, golyómodellek készítése gyurmából, hungarocell golyókból vagy papírkorongokból, az atomok méretviszonyainak megfigyelése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atomok, az ionok és a molekulák összehasonlítása táblázatos formában (pl. az oxigén példáján)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Memóriakártyák készítése a fontosabb elemek és vegyületek nevének és kémiai jelének (vegyjelének, képletének) megjegyzéséhez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molekulák felismerése a modelljük alapján, a molekula alakjának és polaritásának meghatározása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Molekulamodellező alkalmazások keresése és használata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olvadáspont, a forráspont, valamint oldhatósági adatok elemzése, kapcsolat keresése az anyag szerkezete és tulajdonságai között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kísérletek molekula-, atom-, fém- és ionrácsos anyagok tulajdonságainak összehasonlítására (pl. a kén, a kvarc, a vas, illetve a nátrium-klorid összehasonlítása), a várható tapasztalatok megjóslása, majd összevetése a tényleges tapasztalatokkal, a tapasztalatok táblázatos összefoglalása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Kísérlettervezés 3-4 fős csoportban egy anyag tulajdonságainak vizsgálatára, valamint a tulajdonságok alapján a rácstípus megállapítására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pontos és részletes megfigyelés fejlesztése a kén olvasztásos kísérlete segítségével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Kb. azonos vastagságú vas-, réz- és alumíniumhuzal fizikai tulajdonságainak vizsgálata, összehasonlító táblázat készítése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Szilárd kősó és a sóoldat vezetőképességének vizsgálata, előzetes becslés a bekövetkező tapasztalatokkal kapcsolatban, a tapasztalatok alapján következtetések levonása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Logikai térkép készítése a kémiai kötésekről, azok típusairól, főbb jellemzőikről, példákkal</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Témakör: Kémiai reakciók</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b/>
          <w:sz w:val="24"/>
          <w:szCs w:val="24"/>
        </w:rPr>
        <w:t>Óraszám:</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17</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természettudományos vizsgálatok során alkalmazott legfontosabb mennyiségeket és azok kapcsolatát.</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részecskemodell alapján értelmezi az egyszerű kémiai reakciókat;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kémiai reakciók végbemenetelének legalapvetőbb feltételeit (ütközés, energia);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 kémiai reakciók csoportosítását többféle szempont szerint: a reagáló és a képződő anyagok száma, a reakció energiaváltozása, időbeli lefolyása, iránya, a reakcióban részt vevő anyagok halmazállapota szerint;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köznapi élet szempontjából legalapvetőbb kémiai reakciókat (pl. égési reakciók, egyesülések, bomlások, savak és bázisok reakciói, fotoszintézis);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katalizátor fogalmát, érti a katalizátorok működési elvének lényegét;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 sav-bázis indikátorokat, érti felhasználásuk jelentőségét;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 xml:space="preserve">ismeri a fontosabb savakat, bázisokat, azok nevét, képletét, Brønsted sav-bázis elmélete alapján értelmezi a sav és bázis fogalmát, ismeri a savak és bázisok erősségének és értékűségének jelentését, konkrét példát mond ezekre a vegyületekre, érti a víz sav-bázis tulajdonságait, ismeri az autoprotolízis jelenségét és a víz autoprotolízisének a termékeit; </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konkrét példákon keresztül értelmezi a redoxireakciókat oxigénfelvétel és oxigénleadás alapján, ismeri a redoxireakciók tágabb értelmezését elektronátmenet alapján is, konkrét példákon bemutatja a redoxireakciót, eldönti egy egyszerű redoxireakció egyenlete ismeretében az elektronátadás irányát, az oxidációt és redukciót, megadja az oxidálószert és a redukálószert;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korrózió fogalmát és a fémek csoportokba sorolását korrózióállóságuk alapján, érti a vas korróziójának lényegét, valamint a korrózióvédelem módjait.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biztonságos eszköz- és vegyszerhasználat elsajátítása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csoportmunkában való részvétel készségének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analógiás gondolkodás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Alkotás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kémiai információk keresése és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korábbi ismeretek alkalmazása az új információk feldolgozása során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fizikai és a kémiai változások megkülönböztetése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reakciók egyenletének leírása szavakkal, a folyamat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reakciók egyenletének leírása képletekkel, az egyenlet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reakciók energiaviszonyai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kémiai változások típusai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Savak, bázisok, sav-bázis reakciók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kémhatás és a pH</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redoxireakciók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köznapi életben jelentős kémiai reakciók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kémiai reakció, reakcióegyenlet, katalizátor, csapadék, gázfejlődés, exoterm reakció, endoterm reakció, egyesülés, bomlás, égés, gyors égés, lassú égés, oxidáció, redukció, redoxireakció, sav, bázis, Brønsted-féle sav-bázis elmélet, amfoter vegyület, só, savas kémhatás, semleges kémhatás, lúgos kémhatás, közömbösítés, pH-érték, indikátor, korrózió, rozsda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kémiai reakciók végrehajtása, a kémiai változás értelmezése (pl. a hurkapálca égése, a csillagszóró égése, a szódabikarbóna reakciója ételecettel, a vörösbor színének megváltozása szódabikarbóna hatására, a cukor karamellizációja, a meszes víz reakciója szén-dioxiddal stb.), a megfigyelések leírásának gyakorlása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Érdekes, akár bonyolultabb kémiai kísérletek megfigyelése videofilmeken, a kémiai változás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katalizátor hatásának bemutatása érdekes kísérleteken, pl. a hidrogén-peroxid bontása barnakőporral (vagy apróra vágott májdarabkákkal), a fejlődő oxigén kimutatása parázsló gyújtópálcával, kockacukor meggyújtása fahamu vagy teafű jelenlétében, keményítőemésztés hasnyálkivonat segítségével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melegítőpárna működésének bemutatása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égés tanulmányozása, a gyors (gyufa égése, földgáz égése, borszesz égése, csillagszóró égése, magnézium égése) és lassú égés (rozsdásodás, korhadás) tanulmányozása egyszerű kísérletekkel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Néhány egyszerűbb égési folyamat szóegyenlettel történő felírása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égés feltételeinek vizsgálata, az éghetetlen zsebkendő kísérlet elvégzése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Információk gyűjtése a tűzesetekkel és a tűzoltással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a lakástüzek, erdőtüzek megelőzésével és a tűzoltással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Videofilm megtekintése a hivatásos tűzoltók munkájával kapcsolatosan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vagy poszter készítése „A korrózióvédelem”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Endoterm reakciók keresése és gyűjtése az internet segítségével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Közismert savak (háztartási sósav, ecetsav, citromsav) tulajdonságainak vizsgálata egyszerű tanulókísérlettel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háztartásban megtalálható semleges, savas és lúgos oldatok kémhatásának vizsgálata egyszerű tanulókísérlettel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Laboratóriumi és növényi indikátorok színváltozásának vizsgálata (lakmusz, fenolftalein, pH-papír, antociánok)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laboratóriumi indikátorok színváltozását bemutató poszterek készítése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Antociánok kivonása vöröskáposztából otthoni körülmények között, saját indikátorpapír készítése, a kivonás fényképes és/vagy mozgóképes dokumentálása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Háztartási tisztítószerek, oldatok, élelmiszerek kémhatásának vizsgálata saját indikátorpapírral, a vizsgálatok fényképes és/vagy mozgóképes dokumentálása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Egyéb, akár otthoni körülmények között is elkészíthető növényi indikátorok színváltozását bemutató poszterek készítése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közömbösítés vizsgálata egyszerű laboratóriumi kísérletekkel, pl. az ecetsav reakciója szódával vagy szódabikarbónával, a háztartási sósav reakciója nátrium-hidroxid-oldattal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Néhány egyszerűbb közömbösítési folyamat szóegyenlettel történő felírása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szúnyogcsípés fájdalmas érzésének csökkentése szódabikarbónás bedörzsöléssel – beszélgetés, vita, eszmecsere a módszer kémiai-biológiai hátteréről és hatékonyságáról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fény és a fotoszintézis folyamata” – biológiai</w:t>
      </w:r>
      <w:r w:rsidRPr="00B1633E">
        <w:rPr>
          <w:rFonts w:ascii="Times New Roman" w:eastAsia="Times New Roman" w:hAnsi="Times New Roman" w:cs="Times New Roman"/>
          <w:sz w:val="24"/>
          <w:szCs w:val="24"/>
          <w:lang w:val="x-none" w:eastAsia="x-none"/>
        </w:rPr>
        <w:t>fizikai</w:t>
      </w:r>
      <w:r w:rsidRPr="00B1633E">
        <w:rPr>
          <w:rFonts w:ascii="Times New Roman" w:eastAsia="Times New Roman" w:hAnsi="Times New Roman" w:cs="Times New Roman"/>
          <w:sz w:val="24"/>
          <w:szCs w:val="24"/>
          <w:lang w:val="x-none" w:eastAsia="x-none"/>
        </w:rPr>
        <w:t>kémiai témájú egyesített projekt, információgyűjtés szakkönyvekből, illetve az internetről, a téma bemutatása IKT-eszközökkel, kiselőadás vagy poszter formájában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fényképgaléria, kollázs vagy narrált kisvideó készítése az elvégzett kísérletekről, szövegaláírás a képekhez, az elkészült digitális alkotás megosztása egymás között</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Témakör: Kémia a természetben</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b/>
          <w:sz w:val="24"/>
          <w:szCs w:val="24"/>
        </w:rPr>
        <w:t>Óraszám:</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15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attól még, hogy egy elem vagy vegyület mesterségesen került előállításra vagy természetes úton került kinyerésre, még ugyanolyan tulajdonságai vannak, ugyanannyira lehet veszélyes vagy veszélytelen, mérgező vagy egészséges;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közkeletű hiedelmeket nem szabad tényeknek tekinteni;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hétköznapi módon, a mindennapi tapasztalatokon alapuló gondolkodás nem elégséges a tudományos problémák megoldásához.</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megérti és példákkal szemlélteti az emberi tevékenység és a természeti környezet kölcsönös kapcsolatát kémiai szempontok alapján;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természeti környezetének, azon belül a légkörnek, a kőzetburoknak, a természetes vizeknek és az élővilágnak a legalapvetőbb anyagait;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a globális klímaváltozás, a savas esők, az ózonréteg károsodásának, valamint a szmogoknak a kialakulását és emberiségre gyakorolt hatását;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keretében beszámol egy, a saját települését érintő környezetvédelmi kérdés kémiai vonatkozásairól;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azonosítja és példát hoz fel a környezetében előforduló leggyakoribb, levegőt, vizet és talajt szennyező forrásokra;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vagy projektmunka keretében ismerteti a háztartási hulladék összetételét, felhasználásának és csökkentésének lehetőségeit, különös figyelemmel a veszélyes hulladékokra;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konkrét lépéseket tesz annak érdekében, hogy mérsékelje a környezetszennyezést (pl. energiatakarékosság, szelektív hulladékgyűjtés, tudatos vásárlás).</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értékelési és érvelési készség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prezentációs készség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Különböző, egyszerű médiatartalmak létrehozása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véleményformálás támogatása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levegő, a víz, a kőzetburok és az élővilág anyagai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levegő szennyező forrásai és következményei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természetes vizek összetétele, szennyezői, víztisztítás, ivóvízgyártás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hulladékok, a hulladékkezelés, az újrahasznosítás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fosszilis energiahordozók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üvegházhatás, globális klímaváltozás, ózonpajzs, ózonlyuk, savas eső, szmog, édes víz, sós víz, ásványvíz, ásvány, trágya, hulladék, veszélyes hulladék, újrahasznosítás, szelektív hulladékgyűjtés, szerves vegyület, fosszilis tüzelőanyag, természetes szenek, megújuló energiaforrások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tanulókísérletek a levegő összetételének vizsgálatára, pl. az oxigén mennyiségének meghatározása a levegőben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és bemutató készítése „A légkör összetételének változása”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Cikkek keresése a digitális és nyomtatott sajtóban a klímaváltozással kapcsolatban, tendenciák megfigyelése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és prezentáció vagy poszter készítése a levegőszennyezés következményeiről (a globális klímaváltozásról, a savas esőkről, az ózonpajzs sérüléséről, a szmogról)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esővíz kémhatásának vizsgálata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savas esők hatásának modellezése egy levélen, a változások mikroszkópos megfigyelése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savas esők épületekre, illetve műemlékekre gyakorolt hatásának modellezése egy mészkő- vagy márványdarabon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fólia alatti növénytermesztés kérdésének érvekkel alátámasztott megvitatása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Eszmecsere az erős UV-sugárzás hatásairól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napvédő krémek összetétele, a faktorszám függése az összetételtől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Porszennyezés egyszerű kísérleti vizsgálata a lakóhelyünkön, jegyzőkönyv-dokumentáció készítése, összehasonlítás az interneten talált adatokkal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Természetes vizek mintáinak vizsgálata bepárlással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Vízminták vizsgálata laboratóriumi vízvizsgáló készletek segítségével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természetes vizek, folyók, tavak, tengerek szennyezéséről szóló filmek megtekintése, eszmecsere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Figyelemfelkeltő plakátok készítése a környezetvédelem fontosságával kapcsolatban, pl. a víztakarékosság, az energiafelhasználás csökkentése, a tudatos vásárlás, a műanyag hulladékok mennyiségének csökkentése, a szelektív hulladékgyűjtés fontossága, a vegyszertakarékos életmód kialakítása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Komposztáló készítése az iskolaudvaron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Ásvány- és kőzetgyűjtemény készítése, bemutatása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Látogatás egy, a lakóhelyhez közeli ásványtárban, ásvány- vagy kőzetlelőhelyen, múzeumban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Üzemlátogatás a helyi vagy egy regionális szennyvíztisztítóban, egy hulladéklerakóban vagy egy hulladékégetőben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Aktív tréning a szelektív hulladéktárolók szakszerű használatához („Mit hova dobjunk?”)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Iskolai papírgyűjtés szervezése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fosszilis energiahordozókkal kapcsolatos kisfilm megtekintése, eszmecsere a felhasználás mértékének csökkentéséről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a megújuló energiaforrások kémiai hátteréről, poszter vagy digitális bemutató készítése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Bemutató vagy 3-4 oldalas „mini” tanulmány készítése a lakóhely, település környezetvédelmi kérdéseiről – akár általánosan, akár egy konkrét téma kiemelésével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Komplex környezetvédelmi projekt: információgyűjtés a nyomtatott és digitális sajtóból, filmelemzések, üzemlátogatás, majd bemutató készítés, vagy akadályverseny szervezése a témában</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Témakör: </w:t>
      </w:r>
      <w:r w:rsidRPr="00B1633E">
        <w:rPr>
          <w:rFonts w:ascii="Cambria" w:eastAsia="Calibri" w:hAnsi="Cambria" w:cs="Times New Roman"/>
          <w:b/>
          <w:bCs/>
          <w:sz w:val="24"/>
          <w:szCs w:val="24"/>
        </w:rPr>
        <w:t>Kémia a mindennapokban</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b/>
          <w:sz w:val="24"/>
          <w:szCs w:val="24"/>
        </w:rPr>
        <w:t>Óraszám:</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19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közkeletű hiedelmeket nem szabad tényeknek tekinteni;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hétköznapi módon, a mindennapi tapasztalatokon alapuló gondolkodás nem elégséges a tudományos problémák megoldásához;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attól még, hogy egy elem vagy vegyület mesterségesen került előállításra vagy természetes úton került kinyerésre, még ugyanolyan tulajdonságai vannak, ugyanannyira lehet veszélyes vagy veszélytelen, mérgező vagy egészséges.</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tisztában van azzal, hogy a bennünket körülvevő anyagokat a természetben található anyagokból állítjuk elő;</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tisztában van vele, hogy az életfolyamatainkhoz szükséges anyagokat a táplálékunkból vesszük fel zsírok, fehérjék, szénhidrátok, ásványi sók és vitaminok formájában;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 érvelni a változatos táplálkozás és az egészséges életmód mellett;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képes a forgalomban lévő kemikáliák (növényvédő szerek, háztartási mosó- és tisztítószerek) címkéjén feltüntetett használati útmutató értelmezésére, azok felelősségteljes használatára;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hogy a különféle ásványokból, kőzetekből építőanyagokat (pl. meszet, betont, üveget) és fémeket (pl. vasat és alumíniumot) gyártanak;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kőolaj feldolgozásának módját, fő alkotóit, a szénhidrogéneket, tudja, hogy ezekből számos termék (motorhajtóanyag, kenőanyag, műanyag, textília, mosószer) készül.</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logikus gondolkodás készségének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megbízható internetes információk keresésének és megosztásának támogatása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áltudományos információk felismerésének támogatása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Élelmiszerek összetevői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Káros szenvedélyek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vízkeménység</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Mosószerek, tisztítószerek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Fertőtlenítőszerek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Építőanyagok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kőolaj</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legismertebb fémek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gyógyszer, dohánytermék, drog, alkohol, tápanyag, élelmiszer-adalék, táplálékkiegészítő, mesterséges édesítőszerek, tartósítószerek, E-számok, kemény víz, vízlágyítás, vízkőoldás, mosószer, szappan, fertőtlenítőszer, érc, műanyag, festékanyagok, növényvédő szerek, műtrágya, mikro- és makrotápanyagok, mesterséges szenek</w:t>
      </w: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Tudományos és áltudományos cikkek keresése a médiában, a szövegek elemzése, az áltudományosságra, megtévesztésre utaló jelek megfigyelése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tudomany.hu honlap felkeresése, egy kémiai tárgyú cikk elemzése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Előadás felvételének megtekintése, eszmecsere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laboratóriumi vizsgálatok élelmiszerekkel, pl. keményítő kimutatása jóddal, zsírtartalom kioldása benzinnel, fehérje kimutatása xantoprotein-próbával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Gyakran fogyasztott élelmiszereink címkéinek elemzése: összetétel, élelmiszer-adalékok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Játék: „Hány E-számot ismersz?” – ismert anyagok (nitrogén, aszkorbinsav, citromsav stb.) E-számainak kikeresése, összepárosítása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 xml:space="preserve">Természetes színezékek az élelmiszerekben: cékla, csalán, bodza, hagymahéj, indigó stb. alkalmazása, a színanyagok kivonása növényekből, színük kémhatástól függő változásának vizsgálata </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élelmiszerek tápanyag-összetételével és energiatartalmával kapcsolatos egyszerű számítások leírás alapján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Kémia</w:t>
      </w:r>
      <w:r w:rsidRPr="00B1633E">
        <w:rPr>
          <w:rFonts w:ascii="Times New Roman" w:eastAsia="Times New Roman" w:hAnsi="Times New Roman" w:cs="Times New Roman"/>
          <w:sz w:val="24"/>
          <w:szCs w:val="24"/>
          <w:lang w:val="x-none" w:eastAsia="x-none"/>
        </w:rPr>
        <w:t>biológia</w:t>
      </w:r>
      <w:r w:rsidRPr="00B1633E">
        <w:rPr>
          <w:rFonts w:ascii="Times New Roman" w:eastAsia="Times New Roman" w:hAnsi="Times New Roman" w:cs="Times New Roman"/>
          <w:sz w:val="24"/>
          <w:szCs w:val="24"/>
          <w:lang w:val="x-none" w:eastAsia="x-none"/>
        </w:rPr>
        <w:t>testnevelés közös projekt: „Az egészséges táplálkozás és életmód”</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Cigarettadohány száraz lepárlása egyszerű kísérlettel, a lepárlás termékeinek (mérgező gázok, kátrány) megfigyelése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az elektromos cigarettáról, a füstben található anyagokról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alkoholizmussal és a metanol-mérgezéssel kapcsolatos cikkek keresése az elektronikus médiában, az etil-alkohol és a metil-alkohol tulajdonságainak és egészségkárosító hatásainak táblázatos összehasonlítása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Drogprevenciós előadás meghívott előadóval vagy kiselőadások a drogokról és azok hatásairól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Érvelő vita a legális és illegális drogok használatáról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Gyógyszercímke elemzése a tanórán, az információk értelmezése, a hatóanyag és a kísérőanyagok azonosítása, a gyógyszer hatásai, mellékhatásai, a gyógyszer szedésével kapcsolatos javaslatok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kemény és lágy víz összehasonlítása egyszerű tanulókísérlettel (pl. szappan habzása különböző keménységű vizekben, vízlágyítás csapadékos vízlágyítással)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Szappanok, mosószerek, samponok, fogkrémek vizsgálata egyszerű kísérletekkel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hypo vizsgálata, színtelenítő hatásának megfigyelése egyszerű kémcsőkísérletekkel, a hypo és a háztartási sósav egymásra hatásának veszélyei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Fertőtlenítőszerek a háztartásban (pl. alkohol, jód, ezüst, hidrogén-peroxid) – biztonságos felhasználásuk átbeszélése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Mosószer, szappan, hajsampon, tusfürdő, fogkrém, háztartási vízkőoldó, fertőtlenítő címkéjének elemzése, különös tekintettel az összetételükre és a használatukkal kapcsolatos óvintézkedésekre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Növényvédő szerek és festékek címkéjének elemzése, a használatukkal kapcsolatos óvintézkedések áttekintése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„Mennyire lehet »bio« az ilyen címkével ellátott termék?” címmel érvelő vita kezdeményezése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Látogatás egy biogazdaságban vagy kisfilm megtekintése egy ilyen termelési helyről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Építőanyagok (mészkő, égetett mész, oltott mész, cement, beton, üveg, polisztirolhab, poliuretánhab, kőzetgyapot) tanulmányozása egyszerű megfigyeléssel és kísérletekkel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Prezentáció készítése „Építőanyagok a múltban és napjainkban”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kőolaj feldolgozásával kapcsolatos videofilm megtekintése és elemzése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kőolaj feldolgozásával kapcsolatos idegen nyelvű animáció szöveges narrációja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Kőolajpárlatok (pl. benzin, petróleum, szilárd paraffin) egyszerű laboratóriumi vizsgálata (oldási és oldódási kísérletek, sűrűség megfigyelése)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vagy bemutató készítése „A gépjárművek motorhajtó anyagai”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Videofilm megtekintése és megbeszélése a műanyagokkal, a műanyag hulladékokkal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Ismertebb műanyagok égéstermékeinek vizsgálata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„Áldás vagy átok a műanyag?” – érvelő vita a műanyagok használata mellett és ellen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Textilminták összehasonlítása: gyapjú, pamut, selyem, műszál vizsgálata, ruhacímke elemzése, a mosási és tisztítási javaslatok elemzése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koksz, faszén, aktív szén otthoni felhasználási lehetőségeinek feltérképezése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aktív szén adszorpciós képességének vizsgálata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Gyakran használt fémek tulajdonságainak vizsgálata laboratóriumban, kapcsolat keresése a fém felhasználása és a tulajdonságai között</w:t>
      </w:r>
    </w:p>
    <w:p w:rsidR="00B1633E" w:rsidRPr="00B1633E" w:rsidRDefault="00B1633E" w:rsidP="00B1633E">
      <w:pPr>
        <w:spacing w:after="0" w:line="360" w:lineRule="auto"/>
        <w:jc w:val="both"/>
        <w:rPr>
          <w:rFonts w:ascii="Times New Roman" w:eastAsia="Calibri" w:hAnsi="Times New Roman" w:cs="Times New Roman"/>
          <w:sz w:val="24"/>
          <w:szCs w:val="24"/>
          <w:lang w:val="x-none" w:eastAsia="x-none"/>
        </w:rPr>
      </w:pPr>
    </w:p>
    <w:p w:rsidR="00B1633E" w:rsidRPr="00B1633E" w:rsidRDefault="00B1633E" w:rsidP="00B1633E">
      <w:pPr>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br w:type="page"/>
      </w:r>
    </w:p>
    <w:p w:rsidR="00B1633E" w:rsidRPr="00B1633E" w:rsidRDefault="00B1633E" w:rsidP="00B1633E">
      <w:pPr>
        <w:keepNext/>
        <w:keepLines/>
        <w:spacing w:before="40" w:after="0" w:line="360" w:lineRule="auto"/>
        <w:jc w:val="center"/>
        <w:outlineLvl w:val="2"/>
        <w:rPr>
          <w:rFonts w:ascii="Times New Roman" w:eastAsia="Times New Roman" w:hAnsi="Times New Roman" w:cs="Times New Roman"/>
          <w:b/>
          <w:sz w:val="24"/>
          <w:szCs w:val="24"/>
        </w:rPr>
      </w:pPr>
      <w:bookmarkStart w:id="13" w:name="_Toc48651369"/>
      <w:bookmarkStart w:id="14" w:name="_Toc49867709"/>
      <w:r w:rsidRPr="00B1633E">
        <w:rPr>
          <w:rFonts w:ascii="Times New Roman" w:eastAsia="Times New Roman" w:hAnsi="Times New Roman" w:cs="Times New Roman"/>
          <w:b/>
          <w:sz w:val="24"/>
          <w:szCs w:val="24"/>
        </w:rPr>
        <w:t>9–10. évfolyam</w:t>
      </w:r>
      <w:bookmarkEnd w:id="13"/>
      <w:bookmarkEnd w:id="14"/>
    </w:p>
    <w:p w:rsidR="00B1633E" w:rsidRPr="00B1633E" w:rsidRDefault="00B1633E" w:rsidP="00B1633E">
      <w:pPr>
        <w:keepNext/>
        <w:keepLines/>
        <w:spacing w:after="0" w:line="360" w:lineRule="auto"/>
        <w:jc w:val="center"/>
        <w:rPr>
          <w:rFonts w:ascii="Times New Roman" w:eastAsia="Times New Roman" w:hAnsi="Times New Roman" w:cs="Times New Roman"/>
          <w:b/>
          <w:color w:val="2E74B5"/>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hatosztályos gimnázium első két évében a tanulók megismerték a kísérletezés egyszerű formáit, megértették a precíz megfigyelések jelentőségét, és megfelelő szintű háttérismeretet szerezhettek a jelenségek tapasztalatainak a megmagyarázásához is. A kémiatanításnak ebben a szakaszában a tanulók kognitív fejlettsége már lehetővé teszi az absztraktabb fogalmi gondolkodást kívánó ismeretek megértését és elsajátítását. Ez jó alapot ad a korábban megtanult fogalmak és ismeretek tudományos oldalról történő megközelítésére is, amely segíti az eddig elsajátított tudásanyag szintetizálását, egységes természettudományos szemléletté rendezését, valamint megalapozza a természettudományos irányú továbbtanulást.</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A tananyag felépítése, elrendezése ezen a két évfolyamon már közelít a tudomány logikájához, de annak mentén még a kontextus- vagy problémaközpontú feldolgozás is jellemző. Ez egyrészt megkönnyíti a jelenségek értelmezéséhez szükséges ismeretek és képességek kapcsolati rendszerének kialakulását, másrészt kellő alapot biztosít azoknak a tanulóknak, akik 11–12. évfolyamon is tanulni szeretnék a kémiát. </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logikai kapcsolatok feltárása lehetőséget ad az óravezetésben az aktív tanulási formák használatára is: a problémák tudatos azonosítására, információkeresésre, kísérletek tervezésére, objektív megfigyelésre, a grafikonok elemzésére, modellezésre, szimulációk használatára, következtetések levonására. A logikai kapcsolatok hangsúlyozása elsősorban a kémia és a természettudományok iránt fogékony tanulók érdeklődését tartják fenn, esetleg fokozzák is. A humán érdeklődésű tanulók kémia iránti érdeklődését pedig csak úgy lehet fenntartani, ha folyamatosan a mindennapi életből vett példákkal, a jelenüket és a jövőjüket meghatározó kérdésekkel és problémákkal szembesítjük őket.</w:t>
      </w:r>
    </w:p>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9–10. évfolyamon a kémia tantárgy alapóraszáma: 102 óra.</w:t>
      </w:r>
    </w:p>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jc w:val="both"/>
        <w:rPr>
          <w:rFonts w:ascii="Times New Roman" w:eastAsia="Calibri" w:hAnsi="Times New Roman" w:cs="Times New Roman"/>
          <w:b/>
          <w:color w:val="0070C0"/>
          <w:sz w:val="24"/>
          <w:szCs w:val="24"/>
        </w:rPr>
      </w:pPr>
      <w:r w:rsidRPr="00B1633E">
        <w:rPr>
          <w:rFonts w:ascii="Times New Roman" w:eastAsia="Calibri" w:hAnsi="Times New Roman" w:cs="Times New Roman"/>
          <w:b/>
          <w:color w:val="0070C0"/>
          <w:sz w:val="24"/>
          <w:szCs w:val="24"/>
        </w:rPr>
        <w:t>A témakörök áttekintő táblázata:</w:t>
      </w:r>
    </w:p>
    <w:p w:rsidR="00B1633E" w:rsidRPr="00B1633E" w:rsidRDefault="00B1633E" w:rsidP="00B1633E">
      <w:pPr>
        <w:spacing w:after="0" w:line="360" w:lineRule="auto"/>
        <w:jc w:val="both"/>
        <w:rPr>
          <w:rFonts w:ascii="Times New Roman" w:eastAsia="Calibri" w:hAnsi="Times New Roman" w:cs="Times New Roman"/>
          <w:b/>
          <w:color w:val="0070C0"/>
          <w:sz w:val="24"/>
          <w:szCs w:val="24"/>
        </w:rPr>
      </w:pPr>
    </w:p>
    <w:tbl>
      <w:tblPr>
        <w:tblStyle w:val="Rcsostblzat1"/>
        <w:tblW w:w="0" w:type="auto"/>
        <w:tblInd w:w="250" w:type="dxa"/>
        <w:tblLook w:val="04A0" w:firstRow="1" w:lastRow="0" w:firstColumn="1" w:lastColumn="0" w:noHBand="0" w:noVBand="1"/>
      </w:tblPr>
      <w:tblGrid>
        <w:gridCol w:w="1559"/>
        <w:gridCol w:w="3828"/>
        <w:gridCol w:w="1417"/>
        <w:gridCol w:w="605"/>
        <w:gridCol w:w="1380"/>
      </w:tblGrid>
      <w:tr w:rsidR="00B1633E" w:rsidRPr="00B1633E" w:rsidTr="00B1633E">
        <w:trPr>
          <w:trHeight w:val="983"/>
        </w:trPr>
        <w:tc>
          <w:tcPr>
            <w:tcW w:w="1559" w:type="dxa"/>
            <w:tcBorders>
              <w:top w:val="single" w:sz="4" w:space="0" w:color="FFFFFF"/>
              <w:left w:val="single" w:sz="4" w:space="0" w:color="FFFFFF"/>
            </w:tcBorders>
          </w:tcPr>
          <w:p w:rsidR="00B1633E" w:rsidRPr="00B1633E" w:rsidRDefault="00B1633E" w:rsidP="00B1633E">
            <w:pPr>
              <w:spacing w:line="360" w:lineRule="auto"/>
              <w:jc w:val="both"/>
              <w:rPr>
                <w:rFonts w:ascii="Times New Roman" w:eastAsia="Calibri" w:hAnsi="Times New Roman" w:cs="Times New Roman"/>
                <w:b/>
                <w:sz w:val="24"/>
                <w:szCs w:val="24"/>
              </w:rPr>
            </w:pPr>
          </w:p>
        </w:tc>
        <w:tc>
          <w:tcPr>
            <w:tcW w:w="3828" w:type="dxa"/>
            <w:vAlign w:val="center"/>
          </w:tcPr>
          <w:p w:rsidR="00B1633E" w:rsidRPr="00B1633E" w:rsidRDefault="00B1633E" w:rsidP="00B1633E">
            <w:pPr>
              <w:spacing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color w:val="0070C0"/>
                <w:sz w:val="24"/>
                <w:szCs w:val="24"/>
              </w:rPr>
              <w:t>Témakör neve</w:t>
            </w:r>
          </w:p>
        </w:tc>
        <w:tc>
          <w:tcPr>
            <w:tcW w:w="1417" w:type="dxa"/>
            <w:vAlign w:val="center"/>
          </w:tcPr>
          <w:p w:rsidR="00B1633E" w:rsidRPr="00B1633E" w:rsidRDefault="00B1633E" w:rsidP="00B1633E">
            <w:pPr>
              <w:spacing w:line="360" w:lineRule="auto"/>
              <w:jc w:val="center"/>
              <w:rPr>
                <w:rFonts w:ascii="Times New Roman" w:eastAsia="Calibri" w:hAnsi="Times New Roman" w:cs="Times New Roman"/>
                <w:b/>
                <w:sz w:val="24"/>
                <w:szCs w:val="24"/>
              </w:rPr>
            </w:pPr>
            <w:r w:rsidRPr="00B1633E">
              <w:rPr>
                <w:rFonts w:ascii="Times New Roman" w:eastAsia="Calibri" w:hAnsi="Times New Roman" w:cs="Times New Roman"/>
                <w:b/>
                <w:color w:val="0070C0"/>
                <w:sz w:val="24"/>
                <w:szCs w:val="24"/>
              </w:rPr>
              <w:t>Javasolt óraszám</w:t>
            </w:r>
            <w:r w:rsidRPr="00B1633E">
              <w:rPr>
                <w:rFonts w:ascii="Times New Roman" w:eastAsia="Calibri" w:hAnsi="Times New Roman" w:cs="Times New Roman"/>
                <w:b/>
                <w:color w:val="0070C0"/>
                <w:sz w:val="24"/>
                <w:szCs w:val="24"/>
              </w:rPr>
              <w:br/>
              <w:t>NAT 2020</w:t>
            </w:r>
          </w:p>
        </w:tc>
        <w:tc>
          <w:tcPr>
            <w:tcW w:w="1985" w:type="dxa"/>
            <w:gridSpan w:val="2"/>
            <w:vAlign w:val="center"/>
          </w:tcPr>
          <w:p w:rsidR="00B1633E" w:rsidRPr="00B1633E" w:rsidRDefault="00B1633E" w:rsidP="00B1633E">
            <w:pPr>
              <w:spacing w:line="360" w:lineRule="auto"/>
              <w:jc w:val="center"/>
              <w:rPr>
                <w:rFonts w:ascii="Times New Roman" w:eastAsia="Calibri" w:hAnsi="Times New Roman" w:cs="Times New Roman"/>
                <w:b/>
                <w:color w:val="0070C0"/>
                <w:sz w:val="24"/>
                <w:szCs w:val="24"/>
              </w:rPr>
            </w:pPr>
            <w:r w:rsidRPr="00B1633E">
              <w:rPr>
                <w:rFonts w:ascii="Times New Roman" w:eastAsia="Calibri" w:hAnsi="Times New Roman" w:cs="Times New Roman"/>
                <w:b/>
                <w:color w:val="0070C0"/>
                <w:sz w:val="24"/>
                <w:szCs w:val="24"/>
              </w:rPr>
              <w:t>Móricz Gimnázium</w:t>
            </w:r>
          </w:p>
          <w:p w:rsidR="00B1633E" w:rsidRPr="00B1633E" w:rsidRDefault="00B1633E" w:rsidP="00B1633E">
            <w:pPr>
              <w:spacing w:line="360" w:lineRule="auto"/>
              <w:jc w:val="center"/>
              <w:rPr>
                <w:rFonts w:ascii="Times New Roman" w:eastAsia="Calibri" w:hAnsi="Times New Roman" w:cs="Times New Roman"/>
                <w:b/>
                <w:sz w:val="24"/>
                <w:szCs w:val="24"/>
              </w:rPr>
            </w:pPr>
            <w:r w:rsidRPr="00B1633E">
              <w:rPr>
                <w:rFonts w:ascii="Times New Roman" w:eastAsia="Calibri" w:hAnsi="Times New Roman" w:cs="Times New Roman"/>
                <w:b/>
                <w:color w:val="0070C0"/>
                <w:sz w:val="24"/>
                <w:szCs w:val="24"/>
              </w:rPr>
              <w:t>Természet-</w:t>
            </w:r>
            <w:r w:rsidRPr="00B1633E">
              <w:rPr>
                <w:rFonts w:ascii="Times New Roman" w:eastAsia="Calibri" w:hAnsi="Times New Roman" w:cs="Times New Roman"/>
                <w:b/>
                <w:color w:val="0070C0"/>
                <w:sz w:val="24"/>
                <w:szCs w:val="24"/>
              </w:rPr>
              <w:br/>
              <w:t>tudományi tagozat</w:t>
            </w:r>
          </w:p>
        </w:tc>
      </w:tr>
      <w:tr w:rsidR="00B1633E" w:rsidRPr="00B1633E" w:rsidTr="00BE007C">
        <w:trPr>
          <w:trHeight w:val="1075"/>
        </w:trPr>
        <w:tc>
          <w:tcPr>
            <w:tcW w:w="1559" w:type="dxa"/>
            <w:vMerge w:val="restart"/>
            <w:vAlign w:val="center"/>
          </w:tcPr>
          <w:p w:rsidR="00B1633E" w:rsidRPr="00B1633E" w:rsidRDefault="00B1633E" w:rsidP="00B1633E">
            <w:pPr>
              <w:spacing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Cs/>
                <w:sz w:val="24"/>
                <w:szCs w:val="24"/>
              </w:rPr>
              <w:t>9. évfolyam</w:t>
            </w:r>
          </w:p>
        </w:tc>
        <w:tc>
          <w:tcPr>
            <w:tcW w:w="3828" w:type="dxa"/>
            <w:vAlign w:val="center"/>
          </w:tcPr>
          <w:p w:rsidR="00B1633E" w:rsidRPr="00B1633E" w:rsidRDefault="00B1633E" w:rsidP="00B1633E">
            <w:pPr>
              <w:spacing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Cs/>
                <w:sz w:val="24"/>
                <w:szCs w:val="24"/>
              </w:rPr>
              <w:t>Az anyagok szerkezete és tulajdonságai</w:t>
            </w:r>
          </w:p>
        </w:tc>
        <w:tc>
          <w:tcPr>
            <w:tcW w:w="1417"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8</w:t>
            </w:r>
          </w:p>
        </w:tc>
        <w:tc>
          <w:tcPr>
            <w:tcW w:w="1985" w:type="dxa"/>
            <w:gridSpan w:val="2"/>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8</w:t>
            </w:r>
          </w:p>
        </w:tc>
      </w:tr>
      <w:tr w:rsidR="00B1633E" w:rsidRPr="00B1633E" w:rsidTr="00BE007C">
        <w:trPr>
          <w:trHeight w:val="772"/>
        </w:trPr>
        <w:tc>
          <w:tcPr>
            <w:tcW w:w="1559" w:type="dxa"/>
            <w:vMerge/>
          </w:tcPr>
          <w:p w:rsidR="00B1633E" w:rsidRPr="00B1633E" w:rsidRDefault="00B1633E" w:rsidP="00B1633E">
            <w:pPr>
              <w:spacing w:line="360" w:lineRule="auto"/>
              <w:jc w:val="both"/>
              <w:rPr>
                <w:rFonts w:ascii="Times New Roman" w:eastAsia="Calibri" w:hAnsi="Times New Roman" w:cs="Times New Roman"/>
                <w:b/>
                <w:sz w:val="24"/>
                <w:szCs w:val="24"/>
              </w:rPr>
            </w:pPr>
          </w:p>
        </w:tc>
        <w:tc>
          <w:tcPr>
            <w:tcW w:w="3828" w:type="dxa"/>
            <w:vAlign w:val="center"/>
          </w:tcPr>
          <w:p w:rsidR="00B1633E" w:rsidRPr="00B1633E" w:rsidRDefault="00B1633E" w:rsidP="00B1633E">
            <w:pPr>
              <w:spacing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Cs/>
                <w:sz w:val="24"/>
                <w:szCs w:val="24"/>
              </w:rPr>
              <w:t>Kémiai átalakulások</w:t>
            </w:r>
          </w:p>
        </w:tc>
        <w:tc>
          <w:tcPr>
            <w:tcW w:w="1417"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12</w:t>
            </w:r>
          </w:p>
        </w:tc>
        <w:tc>
          <w:tcPr>
            <w:tcW w:w="1985" w:type="dxa"/>
            <w:gridSpan w:val="2"/>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12</w:t>
            </w:r>
          </w:p>
        </w:tc>
      </w:tr>
      <w:tr w:rsidR="00B1633E" w:rsidRPr="00B1633E" w:rsidTr="00BE007C">
        <w:trPr>
          <w:trHeight w:val="885"/>
        </w:trPr>
        <w:tc>
          <w:tcPr>
            <w:tcW w:w="1559" w:type="dxa"/>
            <w:vMerge/>
          </w:tcPr>
          <w:p w:rsidR="00B1633E" w:rsidRPr="00B1633E" w:rsidRDefault="00B1633E" w:rsidP="00B1633E">
            <w:pPr>
              <w:spacing w:line="360" w:lineRule="auto"/>
              <w:jc w:val="both"/>
              <w:rPr>
                <w:rFonts w:ascii="Times New Roman" w:eastAsia="Calibri" w:hAnsi="Times New Roman" w:cs="Times New Roman"/>
                <w:b/>
                <w:sz w:val="24"/>
                <w:szCs w:val="24"/>
              </w:rPr>
            </w:pPr>
          </w:p>
        </w:tc>
        <w:tc>
          <w:tcPr>
            <w:tcW w:w="3828" w:type="dxa"/>
            <w:vAlign w:val="center"/>
          </w:tcPr>
          <w:p w:rsidR="00B1633E" w:rsidRPr="00B1633E" w:rsidRDefault="00B1633E" w:rsidP="00B1633E">
            <w:pPr>
              <w:spacing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Cs/>
                <w:sz w:val="24"/>
                <w:szCs w:val="24"/>
              </w:rPr>
              <w:t>A nemfémes elemek és vegyületeik</w:t>
            </w:r>
          </w:p>
        </w:tc>
        <w:tc>
          <w:tcPr>
            <w:tcW w:w="1417"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14</w:t>
            </w:r>
          </w:p>
        </w:tc>
        <w:tc>
          <w:tcPr>
            <w:tcW w:w="1985" w:type="dxa"/>
            <w:gridSpan w:val="2"/>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14</w:t>
            </w:r>
          </w:p>
        </w:tc>
      </w:tr>
      <w:tr w:rsidR="00B1633E" w:rsidRPr="00B1633E" w:rsidTr="00BE007C">
        <w:trPr>
          <w:trHeight w:val="972"/>
        </w:trPr>
        <w:tc>
          <w:tcPr>
            <w:tcW w:w="1559" w:type="dxa"/>
            <w:vMerge/>
          </w:tcPr>
          <w:p w:rsidR="00B1633E" w:rsidRPr="00B1633E" w:rsidRDefault="00B1633E" w:rsidP="00B1633E">
            <w:pPr>
              <w:spacing w:line="360" w:lineRule="auto"/>
              <w:jc w:val="both"/>
              <w:rPr>
                <w:rFonts w:ascii="Times New Roman" w:eastAsia="Calibri" w:hAnsi="Times New Roman" w:cs="Times New Roman"/>
                <w:b/>
                <w:sz w:val="24"/>
                <w:szCs w:val="24"/>
              </w:rPr>
            </w:pPr>
          </w:p>
        </w:tc>
        <w:tc>
          <w:tcPr>
            <w:tcW w:w="3828" w:type="dxa"/>
            <w:vMerge w:val="restart"/>
            <w:vAlign w:val="center"/>
          </w:tcPr>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A szén egyszerű szerves vegyületei:</w:t>
            </w:r>
          </w:p>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A szénhidrogének és halogénezett származékai</w:t>
            </w:r>
          </w:p>
          <w:p w:rsidR="00B1633E" w:rsidRPr="00B1633E" w:rsidRDefault="00B1633E" w:rsidP="00B1633E">
            <w:pPr>
              <w:spacing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Oxigéntartalmú szerves vegyületek a ketonokkal bezárólag</w:t>
            </w:r>
          </w:p>
        </w:tc>
        <w:tc>
          <w:tcPr>
            <w:tcW w:w="1417" w:type="dxa"/>
            <w:vMerge w:val="restart"/>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605"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21</w:t>
            </w:r>
          </w:p>
        </w:tc>
        <w:tc>
          <w:tcPr>
            <w:tcW w:w="1380" w:type="dxa"/>
            <w:vMerge w:val="restart"/>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összesen: 34</w:t>
            </w:r>
          </w:p>
        </w:tc>
      </w:tr>
      <w:tr w:rsidR="00B1633E" w:rsidRPr="00B1633E" w:rsidTr="00BE007C">
        <w:trPr>
          <w:trHeight w:val="885"/>
        </w:trPr>
        <w:tc>
          <w:tcPr>
            <w:tcW w:w="1559" w:type="dxa"/>
            <w:vMerge/>
          </w:tcPr>
          <w:p w:rsidR="00B1633E" w:rsidRPr="00B1633E" w:rsidRDefault="00B1633E" w:rsidP="00B1633E">
            <w:pPr>
              <w:spacing w:line="360" w:lineRule="auto"/>
              <w:jc w:val="both"/>
              <w:rPr>
                <w:rFonts w:ascii="Times New Roman" w:eastAsia="Calibri" w:hAnsi="Times New Roman" w:cs="Times New Roman"/>
                <w:b/>
                <w:sz w:val="24"/>
                <w:szCs w:val="24"/>
              </w:rPr>
            </w:pPr>
          </w:p>
        </w:tc>
        <w:tc>
          <w:tcPr>
            <w:tcW w:w="3828" w:type="dxa"/>
            <w:vMerge/>
            <w:vAlign w:val="center"/>
          </w:tcPr>
          <w:p w:rsidR="00B1633E" w:rsidRPr="00B1633E" w:rsidRDefault="00B1633E" w:rsidP="00B1633E">
            <w:pPr>
              <w:spacing w:line="360" w:lineRule="auto"/>
              <w:jc w:val="both"/>
              <w:rPr>
                <w:rFonts w:ascii="Times New Roman" w:eastAsia="Calibri" w:hAnsi="Times New Roman" w:cs="Times New Roman"/>
                <w:bCs/>
                <w:sz w:val="24"/>
                <w:szCs w:val="24"/>
              </w:rPr>
            </w:pPr>
          </w:p>
        </w:tc>
        <w:tc>
          <w:tcPr>
            <w:tcW w:w="1417" w:type="dxa"/>
            <w:vMerge/>
            <w:vAlign w:val="center"/>
          </w:tcPr>
          <w:p w:rsidR="00B1633E" w:rsidRPr="00B1633E" w:rsidRDefault="00B1633E" w:rsidP="00B1633E">
            <w:pPr>
              <w:spacing w:line="360" w:lineRule="auto"/>
              <w:jc w:val="center"/>
              <w:rPr>
                <w:rFonts w:ascii="Times New Roman" w:eastAsia="Calibri" w:hAnsi="Times New Roman" w:cs="Times New Roman"/>
                <w:sz w:val="24"/>
                <w:szCs w:val="24"/>
              </w:rPr>
            </w:pPr>
          </w:p>
        </w:tc>
        <w:tc>
          <w:tcPr>
            <w:tcW w:w="605"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13</w:t>
            </w:r>
          </w:p>
        </w:tc>
        <w:tc>
          <w:tcPr>
            <w:tcW w:w="1380" w:type="dxa"/>
            <w:vMerge/>
            <w:vAlign w:val="center"/>
          </w:tcPr>
          <w:p w:rsidR="00B1633E" w:rsidRPr="00B1633E" w:rsidRDefault="00B1633E" w:rsidP="00B1633E">
            <w:pPr>
              <w:spacing w:line="360" w:lineRule="auto"/>
              <w:jc w:val="center"/>
              <w:rPr>
                <w:rFonts w:ascii="Times New Roman" w:eastAsia="Calibri" w:hAnsi="Times New Roman" w:cs="Times New Roman"/>
                <w:sz w:val="24"/>
                <w:szCs w:val="24"/>
              </w:rPr>
            </w:pPr>
          </w:p>
        </w:tc>
      </w:tr>
      <w:tr w:rsidR="00B1633E" w:rsidRPr="00B1633E" w:rsidTr="00BE007C">
        <w:trPr>
          <w:trHeight w:val="517"/>
        </w:trPr>
        <w:tc>
          <w:tcPr>
            <w:tcW w:w="1559" w:type="dxa"/>
            <w:vMerge/>
          </w:tcPr>
          <w:p w:rsidR="00B1633E" w:rsidRPr="00B1633E" w:rsidRDefault="00B1633E" w:rsidP="00B1633E">
            <w:pPr>
              <w:spacing w:line="360" w:lineRule="auto"/>
              <w:jc w:val="both"/>
              <w:rPr>
                <w:rFonts w:ascii="Times New Roman" w:eastAsia="Calibri" w:hAnsi="Times New Roman" w:cs="Times New Roman"/>
                <w:b/>
                <w:sz w:val="24"/>
                <w:szCs w:val="24"/>
              </w:rPr>
            </w:pPr>
          </w:p>
        </w:tc>
        <w:tc>
          <w:tcPr>
            <w:tcW w:w="3828"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Összefoglalás, rendszerezés</w:t>
            </w:r>
          </w:p>
        </w:tc>
        <w:tc>
          <w:tcPr>
            <w:tcW w:w="1417"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1985" w:type="dxa"/>
            <w:gridSpan w:val="2"/>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4</w:t>
            </w:r>
          </w:p>
        </w:tc>
      </w:tr>
      <w:tr w:rsidR="00B1633E" w:rsidRPr="00B1633E" w:rsidTr="00BE007C">
        <w:trPr>
          <w:trHeight w:val="439"/>
        </w:trPr>
        <w:tc>
          <w:tcPr>
            <w:tcW w:w="5387" w:type="dxa"/>
            <w:gridSpan w:val="2"/>
            <w:vAlign w:val="center"/>
          </w:tcPr>
          <w:p w:rsidR="00B1633E" w:rsidRPr="00B1633E" w:rsidRDefault="00B1633E" w:rsidP="00B1633E">
            <w:pPr>
              <w:spacing w:line="360" w:lineRule="auto"/>
              <w:jc w:val="right"/>
              <w:rPr>
                <w:rFonts w:ascii="Times New Roman" w:eastAsia="Calibri" w:hAnsi="Times New Roman" w:cs="Times New Roman"/>
                <w:b/>
                <w:sz w:val="24"/>
                <w:szCs w:val="24"/>
              </w:rPr>
            </w:pPr>
            <w:r w:rsidRPr="00B1633E">
              <w:rPr>
                <w:rFonts w:ascii="Times New Roman" w:eastAsia="Calibri" w:hAnsi="Times New Roman" w:cs="Times New Roman"/>
                <w:b/>
                <w:color w:val="0070C0"/>
                <w:sz w:val="24"/>
                <w:szCs w:val="24"/>
              </w:rPr>
              <w:t>Összes óraszám a 9. évfolyamon:</w:t>
            </w:r>
          </w:p>
        </w:tc>
        <w:tc>
          <w:tcPr>
            <w:tcW w:w="1417"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34</w:t>
            </w:r>
          </w:p>
        </w:tc>
        <w:tc>
          <w:tcPr>
            <w:tcW w:w="1985" w:type="dxa"/>
            <w:gridSpan w:val="2"/>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72</w:t>
            </w:r>
          </w:p>
        </w:tc>
      </w:tr>
      <w:tr w:rsidR="00B1633E" w:rsidRPr="00B1633E" w:rsidTr="00BE007C">
        <w:trPr>
          <w:trHeight w:val="731"/>
        </w:trPr>
        <w:tc>
          <w:tcPr>
            <w:tcW w:w="1559" w:type="dxa"/>
            <w:vMerge w:val="restart"/>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bCs/>
                <w:sz w:val="24"/>
                <w:szCs w:val="24"/>
              </w:rPr>
              <w:t>10. évfolyam</w:t>
            </w:r>
          </w:p>
        </w:tc>
        <w:tc>
          <w:tcPr>
            <w:tcW w:w="3828" w:type="dxa"/>
            <w:vMerge w:val="restart"/>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bCs/>
                <w:sz w:val="24"/>
                <w:szCs w:val="24"/>
              </w:rPr>
              <w:t>A szén egyszerű szerves vegyületei:</w:t>
            </w:r>
          </w:p>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Oxigéntartalmú szerves vegyületek a karbonsavaktól</w:t>
            </w:r>
          </w:p>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Nitrogéntartalmú szerves vegyületek</w:t>
            </w:r>
          </w:p>
        </w:tc>
        <w:tc>
          <w:tcPr>
            <w:tcW w:w="1417" w:type="dxa"/>
            <w:vMerge w:val="restart"/>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25</w:t>
            </w:r>
          </w:p>
        </w:tc>
        <w:tc>
          <w:tcPr>
            <w:tcW w:w="605"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14</w:t>
            </w:r>
          </w:p>
        </w:tc>
        <w:tc>
          <w:tcPr>
            <w:tcW w:w="1380" w:type="dxa"/>
            <w:vMerge w:val="restart"/>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összesen: 25</w:t>
            </w:r>
          </w:p>
        </w:tc>
      </w:tr>
      <w:tr w:rsidR="00B1633E" w:rsidRPr="00B1633E" w:rsidTr="00BE007C">
        <w:trPr>
          <w:trHeight w:val="439"/>
        </w:trPr>
        <w:tc>
          <w:tcPr>
            <w:tcW w:w="1559" w:type="dxa"/>
            <w:vMerge/>
            <w:vAlign w:val="center"/>
          </w:tcPr>
          <w:p w:rsidR="00B1633E" w:rsidRPr="00B1633E" w:rsidRDefault="00B1633E" w:rsidP="00B1633E">
            <w:pPr>
              <w:spacing w:line="360" w:lineRule="auto"/>
              <w:jc w:val="both"/>
              <w:rPr>
                <w:rFonts w:ascii="Times New Roman" w:eastAsia="Calibri" w:hAnsi="Times New Roman" w:cs="Times New Roman"/>
                <w:bCs/>
                <w:sz w:val="24"/>
                <w:szCs w:val="24"/>
              </w:rPr>
            </w:pPr>
          </w:p>
        </w:tc>
        <w:tc>
          <w:tcPr>
            <w:tcW w:w="3828" w:type="dxa"/>
            <w:vMerge/>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1417" w:type="dxa"/>
            <w:vMerge/>
            <w:vAlign w:val="center"/>
          </w:tcPr>
          <w:p w:rsidR="00B1633E" w:rsidRPr="00B1633E" w:rsidRDefault="00B1633E" w:rsidP="00B1633E">
            <w:pPr>
              <w:spacing w:line="360" w:lineRule="auto"/>
              <w:jc w:val="center"/>
              <w:rPr>
                <w:rFonts w:ascii="Times New Roman" w:eastAsia="Calibri" w:hAnsi="Times New Roman" w:cs="Times New Roman"/>
                <w:sz w:val="24"/>
                <w:szCs w:val="24"/>
              </w:rPr>
            </w:pPr>
          </w:p>
        </w:tc>
        <w:tc>
          <w:tcPr>
            <w:tcW w:w="605"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11</w:t>
            </w:r>
          </w:p>
        </w:tc>
        <w:tc>
          <w:tcPr>
            <w:tcW w:w="1380" w:type="dxa"/>
            <w:vMerge/>
            <w:vAlign w:val="center"/>
          </w:tcPr>
          <w:p w:rsidR="00B1633E" w:rsidRPr="00B1633E" w:rsidRDefault="00B1633E" w:rsidP="00B1633E">
            <w:pPr>
              <w:spacing w:line="360" w:lineRule="auto"/>
              <w:jc w:val="center"/>
              <w:rPr>
                <w:rFonts w:ascii="Times New Roman" w:eastAsia="Calibri" w:hAnsi="Times New Roman" w:cs="Times New Roman"/>
                <w:sz w:val="24"/>
                <w:szCs w:val="24"/>
              </w:rPr>
            </w:pPr>
          </w:p>
        </w:tc>
      </w:tr>
      <w:tr w:rsidR="00B1633E" w:rsidRPr="00B1633E" w:rsidTr="00BE007C">
        <w:trPr>
          <w:trHeight w:val="439"/>
        </w:trPr>
        <w:tc>
          <w:tcPr>
            <w:tcW w:w="1559" w:type="dxa"/>
            <w:vMerge/>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828"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bCs/>
                <w:sz w:val="24"/>
                <w:szCs w:val="24"/>
              </w:rPr>
              <w:t>Az életműködések kémiai alapjai</w:t>
            </w:r>
          </w:p>
        </w:tc>
        <w:tc>
          <w:tcPr>
            <w:tcW w:w="1417"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9</w:t>
            </w:r>
          </w:p>
        </w:tc>
        <w:tc>
          <w:tcPr>
            <w:tcW w:w="1985" w:type="dxa"/>
            <w:gridSpan w:val="2"/>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9</w:t>
            </w:r>
          </w:p>
        </w:tc>
      </w:tr>
      <w:tr w:rsidR="00B1633E" w:rsidRPr="00B1633E" w:rsidTr="00BE007C">
        <w:trPr>
          <w:trHeight w:val="439"/>
        </w:trPr>
        <w:tc>
          <w:tcPr>
            <w:tcW w:w="1559" w:type="dxa"/>
            <w:vMerge/>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828"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bCs/>
                <w:sz w:val="24"/>
                <w:szCs w:val="24"/>
              </w:rPr>
              <w:t>A fémek és vegyületeik, elektrokémia</w:t>
            </w:r>
          </w:p>
        </w:tc>
        <w:tc>
          <w:tcPr>
            <w:tcW w:w="1417"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12</w:t>
            </w:r>
          </w:p>
        </w:tc>
        <w:tc>
          <w:tcPr>
            <w:tcW w:w="1985" w:type="dxa"/>
            <w:gridSpan w:val="2"/>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12</w:t>
            </w:r>
          </w:p>
        </w:tc>
      </w:tr>
      <w:tr w:rsidR="00B1633E" w:rsidRPr="00B1633E" w:rsidTr="00BE007C">
        <w:trPr>
          <w:trHeight w:val="439"/>
        </w:trPr>
        <w:tc>
          <w:tcPr>
            <w:tcW w:w="1559" w:type="dxa"/>
            <w:vMerge/>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828"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bCs/>
                <w:sz w:val="24"/>
                <w:szCs w:val="24"/>
              </w:rPr>
              <w:t>Kémia az ipari termelésben és a mindennapokban</w:t>
            </w:r>
          </w:p>
        </w:tc>
        <w:tc>
          <w:tcPr>
            <w:tcW w:w="1417"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16</w:t>
            </w:r>
          </w:p>
        </w:tc>
        <w:tc>
          <w:tcPr>
            <w:tcW w:w="1985" w:type="dxa"/>
            <w:gridSpan w:val="2"/>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16</w:t>
            </w:r>
          </w:p>
        </w:tc>
      </w:tr>
      <w:tr w:rsidR="00B1633E" w:rsidRPr="00B1633E" w:rsidTr="00BE007C">
        <w:trPr>
          <w:trHeight w:val="424"/>
        </w:trPr>
        <w:tc>
          <w:tcPr>
            <w:tcW w:w="1559" w:type="dxa"/>
            <w:vMerge/>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828"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bCs/>
                <w:sz w:val="24"/>
                <w:szCs w:val="24"/>
              </w:rPr>
              <w:t>Környezeti kémia és környezetvédelem</w:t>
            </w:r>
          </w:p>
        </w:tc>
        <w:tc>
          <w:tcPr>
            <w:tcW w:w="1417"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6</w:t>
            </w:r>
          </w:p>
        </w:tc>
        <w:tc>
          <w:tcPr>
            <w:tcW w:w="1985" w:type="dxa"/>
            <w:gridSpan w:val="2"/>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6</w:t>
            </w:r>
          </w:p>
        </w:tc>
      </w:tr>
      <w:tr w:rsidR="00B1633E" w:rsidRPr="00B1633E" w:rsidTr="00BE007C">
        <w:trPr>
          <w:trHeight w:val="454"/>
        </w:trPr>
        <w:tc>
          <w:tcPr>
            <w:tcW w:w="1559" w:type="dxa"/>
            <w:vMerge/>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828"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Összefoglalás, rendszerezés</w:t>
            </w:r>
          </w:p>
        </w:tc>
        <w:tc>
          <w:tcPr>
            <w:tcW w:w="1417"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1985" w:type="dxa"/>
            <w:gridSpan w:val="2"/>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4</w:t>
            </w:r>
          </w:p>
        </w:tc>
      </w:tr>
      <w:tr w:rsidR="00B1633E" w:rsidRPr="00B1633E" w:rsidTr="00BE007C">
        <w:trPr>
          <w:trHeight w:val="454"/>
        </w:trPr>
        <w:tc>
          <w:tcPr>
            <w:tcW w:w="5387" w:type="dxa"/>
            <w:gridSpan w:val="2"/>
            <w:vAlign w:val="center"/>
          </w:tcPr>
          <w:p w:rsidR="00B1633E" w:rsidRPr="00B1633E" w:rsidRDefault="00B1633E" w:rsidP="00B1633E">
            <w:pPr>
              <w:spacing w:line="360" w:lineRule="auto"/>
              <w:jc w:val="right"/>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Összes óraszám a 10. évfolyamon:</w:t>
            </w:r>
          </w:p>
        </w:tc>
        <w:tc>
          <w:tcPr>
            <w:tcW w:w="1417"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68</w:t>
            </w:r>
          </w:p>
        </w:tc>
        <w:tc>
          <w:tcPr>
            <w:tcW w:w="1985" w:type="dxa"/>
            <w:gridSpan w:val="2"/>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72</w:t>
            </w:r>
          </w:p>
        </w:tc>
      </w:tr>
      <w:tr w:rsidR="00B1633E" w:rsidRPr="00B1633E" w:rsidTr="00BE007C">
        <w:trPr>
          <w:trHeight w:val="454"/>
        </w:trPr>
        <w:tc>
          <w:tcPr>
            <w:tcW w:w="5387" w:type="dxa"/>
            <w:gridSpan w:val="2"/>
            <w:vAlign w:val="center"/>
          </w:tcPr>
          <w:p w:rsidR="00B1633E" w:rsidRPr="00B1633E" w:rsidRDefault="00B1633E" w:rsidP="00B1633E">
            <w:pPr>
              <w:spacing w:line="360" w:lineRule="auto"/>
              <w:jc w:val="right"/>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Összes óraszám a 9. és 10. évfolyamon:</w:t>
            </w:r>
          </w:p>
        </w:tc>
        <w:tc>
          <w:tcPr>
            <w:tcW w:w="1417"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102</w:t>
            </w:r>
          </w:p>
        </w:tc>
        <w:tc>
          <w:tcPr>
            <w:tcW w:w="1985" w:type="dxa"/>
            <w:gridSpan w:val="2"/>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144</w:t>
            </w:r>
          </w:p>
        </w:tc>
      </w:tr>
    </w:tbl>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smallCaps/>
          <w:sz w:val="24"/>
          <w:szCs w:val="24"/>
        </w:rPr>
        <w:t>:</w:t>
      </w:r>
      <w:r w:rsidRPr="00B1633E">
        <w:rPr>
          <w:rFonts w:ascii="Times New Roman" w:eastAsia="Calibri" w:hAnsi="Times New Roman" w:cs="Times New Roman"/>
          <w:b/>
          <w:sz w:val="24"/>
          <w:szCs w:val="24"/>
        </w:rPr>
        <w:t xml:space="preserve"> Az anyagok szerkezete és tulajdonságai</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8 óra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100AD">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kémiai vizsgálatainak tervezése során alkalmazza az analógiás gondolkodás alapjait és használja az „egyszerre csak egy tényezőt változtatunk” elvet.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az atom felépítését, az elemi részecskéket, valamint azok jellemzőit, ismeri az izotópok legfontosabb tulajdonságait, érti a radioaktivitás lényegét, és példát mond a radioaktív izotópok gyakorlati felhasználására;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az anyagmennyiség és a mól fogalmát, érti bevezetésük szükségességét, és egyszerű számításokat végez m, n és M segítségével;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az atom elektronszerkezetének kiépülését a Bohr-féle atommodell szintjén, tisztában van a vegyértékelektronok kémiai reakciókban betöltött szerepével;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értelmezi a periódusos rendszer fontosabb adatait; (vegyjel, rendszám, relatív atomtömeg), alkalmazza a periódusszám és a (fő)csoportszám jelentését a héjak és a vegyértékelektronok szempontjából, ismeri a periódusos rendszer fontosabb csoportjainak a nevét és az azokat alkotó elemek vegyjelét;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 molekulaképződés szabályait, ismeri az elektronegativitás fogalmát, és érti a kötéspolaritás lényegét, a kovalens kötést jellemzi száma és polaritása szerint, megalkotja egyszerű molekulák szerkezeti képletét, ismeri a legalapvetőbb molekulaalakokat (lineáris, síkháromszög, tetraéder, piramis, V-alak), valamint ezek meghatározó szerepét a molekulák polaritása szempontjából;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meghatározza egyszerű molekulák polaritását, és ennek alapján következtet a közöttük kialakuló másodrendű kémiai kötésekre, valamint oldhatósági jellemzőikre, érti, hogy a moláris tömeg és a molekulák között fellépő másodrendű kötések minősége hogyan befolyásolja az olvadás- és forráspontot, ezeket konkrét példákkal támasztja alá;</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érti a részecske szerkezete és az anyag fizikai és kémiai tulajdonságai közötti alapvető összefüggéseket;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az egyszerű ionok atomokból való létrejöttének módját, ezt konkrét példákkal szemlélteti, ismeri a fontosabb összetett ionok molekulákból való képződésének módját, tudja a nevüket, összegképletüket, érti egy ionvegyület képletének a megszerkesztését az azt alkotó ionok képlete alapján, érti az ionrács felépülési elvét, az ionvegyület képletének jelentését, konkrét példák segítségével jellemzi az ionvegyületek fontosabb tulajdonságait;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 fémek helyét a periódusos rendszerben, érti a fémes kötés kialakulásának és a fémek kristályszerkezetének a lényegét, érti a kapcsolatot a fémek kristályszerkezete és fontosabb tulajdonságai között, konkrét példák segítségével (pl. Fe, Al, Cu) jellemzi a fémes tulajdonságokat, összehasonlításokat végez;</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az anyagok csoportosításának a módját a kémiai összetétel alapján, ismeri ezeknek az anyagcsoportoknak a legfontosabb közös tulajdonságait, példákat mond minden csoport képviselőire, tudja, hogy az oldatok a keverékek egy csoportja;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adott szempontok alapján összehasonlítja a három halmazállapotba (gáz, folyadék, szilárd) tartozó anyagok általános jellemzőit, ismeri Avogadro gáztörvényét, és egyszerű számításokat végez gázok térfogatával standard körülmények között, érti a halmazállapot-változások lényegét és energiaváltozását;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egyedül vagy csoportban elvégez összetettebb, halmazállapot-változással és oldódással kapcsolatos kísérleteket, és megbecsüli azok várható eredményét;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érti a „hasonló a hasonlóban jól oldódik” elvet, ismeri az oldatok töménységével és az oldhatósággal kapcsolatos legfontosabb ismereteket, egyszerű számítási feladatokat old meg az oldatok köréből (tömegszázalék, anyagmennyiség-koncentráció, tömegkoncentráció).</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 xml:space="preserve">Fejlesztési feladatok és ismeretek </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Megfigyelési és manuális készség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társakkal való együttműködés képességének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értelmezése és biztonságos megvalósítása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biztonságos eszköz- és vegyszerhasználat elsajátítása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Alapvető matematikai készségek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eszközzel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digitális eszközzel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atomok és a periódusos rendszer</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Az anyagszerkezet és a fizikai tulajdonságok kapcsolata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Halmazállapotok, halmazállapot-változások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anyagok csoportosítása: elemek, vegyületek és keverékek</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Egyszerű számítások a gázok és az oldatok köréből</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elektronegativitás, anyagmennyiség-koncentráció, Avogadro-törvény, moláris térfogat, amorf állapot</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Logikai térkép készítése az atomot felépítő atommagról és elektronburokról, az elemi részecskékről, valamint azok legfontosabb szerepéről, tulajdonságairól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Magyar és/vagy idegen nyelvű mobilalkalmazások keresése és használata az atomok elektronszerkezetével és a periódusos rendszerrel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Hevesy György munkásságának bemutatása kiselőadásban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Marie Curie munkásságának bemutatása poszteren vagy prezentáció formájában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Bemutató készítése a radiokarbon kormeghatározásról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Logikai térkép készítése a kémiai kötésekről, azok típusairól, főbb jellemzőikről, példákkal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Egyszerű molekulák felismerése a modelljük alapján, a molekula alakjának és polaritásának meghatározása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Molekulák csoportosítása polaritásuk, valamint a közöttük kialakuló legerősebb másodrendű kölcsönhatás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Molekulamodellező alkalmazások keresése és használata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Különféle rácstípusú elemek és vegyületek olvadás- és forráspont adatainak digitális ábrázolása többféle módokon, következtetések levonása, ábraelemzés</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Tanulókísérlet elvégzése a rézgálic kristályvíztartalma eltávolításának bemutatására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Kb. 24,5 dm</w:t>
      </w:r>
      <w:r w:rsidRPr="00B1633E">
        <w:rPr>
          <w:rFonts w:ascii="Times New Roman" w:eastAsia="Calibri" w:hAnsi="Times New Roman" w:cs="Times New Roman"/>
          <w:color w:val="000000"/>
          <w:sz w:val="24"/>
          <w:szCs w:val="24"/>
          <w:vertAlign w:val="superscript"/>
          <w:lang w:eastAsia="hu-HU"/>
        </w:rPr>
        <w:t>3</w:t>
      </w:r>
      <w:r w:rsidRPr="00B1633E">
        <w:rPr>
          <w:rFonts w:ascii="Times New Roman" w:eastAsia="Calibri" w:hAnsi="Times New Roman" w:cs="Times New Roman"/>
          <w:color w:val="000000"/>
          <w:sz w:val="24"/>
          <w:szCs w:val="24"/>
          <w:lang w:eastAsia="hu-HU"/>
        </w:rPr>
        <w:t xml:space="preserve"> térfogatú „Avogadro-kocka” készítése kartonból 1 mól gáz térfogatának szemléltetésére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számítások elvégzése a gázok moláris térfogatával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a gázok moláris térfogatának hőmérsékletfüggésével kapcsolatban, az adatok grafikus ábrázolása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Oldódással, illetve halmazállapot-változással járó reakciók elvégzése részletes leírás alapján, a tapasztalatok rögzítése, a következtetések levonása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Kísérlettervezés a „hasonló a hasonlót old” elv szemléltetésére, a vizsgálat mozgóképes dokumentálása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víz fagyása során bekövetkező térfogatnövekedésről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a hidrátburoknak az élő szervezetben betöltött szerepével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 keresése vagy készítése a hidrátburok kialakulásának bemutatására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ásványvizes palackok címkéjén található koncentrációértékek értelmezése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Szövegaláírással ellátott fényképgaléria összeállítása az elvégzett kísérletekkel kapcsolatban</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color w:val="2E74B5"/>
          <w:sz w:val="24"/>
          <w:szCs w:val="24"/>
        </w:rPr>
        <w:t xml:space="preserve"> </w:t>
      </w:r>
      <w:r w:rsidRPr="00B1633E">
        <w:rPr>
          <w:rFonts w:ascii="Times New Roman" w:eastAsia="Calibri" w:hAnsi="Times New Roman" w:cs="Times New Roman"/>
          <w:b/>
          <w:sz w:val="24"/>
          <w:szCs w:val="24"/>
        </w:rPr>
        <w:t>Kémiai átalakulások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12 óra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100AD">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kémiai reakciókat szimbólumokkal írja le;</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fizikai és kémiai változások közötti különbségeket;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kémiai reakciók végbemenetelének feltételeit, ismeri, érti és alkalmazza a tömeg- és töltésmegmaradás törvényét a kémiai reakciókra;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 kémiai reakciók csoportosítását többféle szempont szerint: a reagáló és a képződő anyagok száma, a reakció energiaváltozása, időbeli lefolyása, iránya, a reakcióban részt vevő anyagok halmazállapota szerint;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konkrét reakciókat termokémiai egyenlettel is felír, érti a termokémiai egyenlet jelentését, ismeri a reakcióhő fogalmát, a reakcióhő ismeretében megadja egy reakció energiaváltozását, energiadiagramot rajzol, értelmez, ismeri a termokémia főtételét és jelentőségét a többlépéses reakciók energiaváltozásának meghatározásakor;</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katalizátorok hatásának elvi alapjait;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 egyirányú és egyensúlyra vezető kémiai reakciókat, érti a dinamikus egyensúly fogalmát, ismeri és alkalmazza az egyensúly eltolásának lehetőségeit Le Châtelier elve alapján.</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értelmezése és biztonságos megvalósítása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problémamegoldó képesség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társakkal való együttműködés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eszközzel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és -megosztás digitális eszközzel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A reakciók egyenletének leírása képletekkel, az egyenlet értelmezése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Egyszerű számítások a reakcióegyenlet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 xml:space="preserve">A kémiai reakciók általános jellemzése és csoportosítása </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reakcióhő, Hess-tétel, dinamikus egyensúly, a legkisebb kényszer elve</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Internetes oldalak keresése és használata a tömegmegmaradás törvényének szemléltetésére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kémcsőkísérletek elvégzése a különböző reakciótípusokra: exoterm – endoterm, sav-bázis – redoxi, gázfejlődés – csapadékképződés, pillanatreakció – időreakció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elvégzett kísérletekről jegyzőkönyv vagy narrált videofelvétel készítése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életszerű, a gyakorlati szempontból is releváns sztöchiometriai feladatok megoldása a reakcióegyenlet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Adatok, grafikonok, leírt jelenségek tapasztalatainak értelmezése a termokémia tárgyköréből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katalizátorok működésének vizsgálata, a kísérletek elvégzése leírás alapján, a tapasztalatok rögzítése, magyarázata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katalizátorok mindennapi életben betöltött szerepének felismerése és alátámasztása példákkal, az enzimreakciók áttekintése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reakciósebesség vizsgálata, adott reakció sebességének különböző módszerekkel való növelése, az „egyszerre csak egy tényezőt változtatunk” elv alkalmazásával, jegyzőkönyv készítése, számadatokkal, következtetések levonásával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Animációk és szimulációk keresése az interneten a kémiai egyensúlyok és a Le Châtelier-féle legkisebb kényszer elvének demonstrálására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kémiai egyensúly szemléltetése szénsavas üdítőital segítségével</w:t>
      </w: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color w:val="2E74B5"/>
          <w:sz w:val="24"/>
          <w:szCs w:val="24"/>
        </w:rPr>
        <w:t xml:space="preserve"> </w:t>
      </w:r>
      <w:r w:rsidRPr="00B1633E">
        <w:rPr>
          <w:rFonts w:ascii="Times New Roman" w:eastAsia="Calibri" w:hAnsi="Times New Roman" w:cs="Times New Roman"/>
          <w:b/>
          <w:sz w:val="24"/>
          <w:szCs w:val="24"/>
        </w:rPr>
        <w:t>A nemfémes elemek és vegyületeik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b/>
          <w:sz w:val="24"/>
          <w:szCs w:val="24"/>
        </w:rPr>
        <w:t xml:space="preserve"> 14 óra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96F01">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különböző, megbízható forrásokból gyűjtött információkat számítógépes prezentációban mutatja be.</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hidrogén, a halogének, a kalkogének, a nitrogén, a szén és fontosabb vegyületeik fizikai és kémiai sajátságait, különös tekintettel a köznapi életben előforduló anyagokra;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alkalmazza az anyagok jellemzésének szempontjait a hidrogénre, kapcsolatot teremt az anyag szerkezete és tulajdonságai között;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halogének képviselőit, jellemzi a klórt, ismeri a hidrogén-klorid és a nátrium-klorid tulajdonságait;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jellemzi az oxigént és a vizet, ismeri az ózont mint az oxigén allotróp módosulatát, ismeri mérgező hatását (szmogban) és UV-elnyelő hatását (ózonpajzsban);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jellemzi a ként, a kén-dioxidot és a kénsavat;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jellemzi a nitrogént, az ammóniát, a nitrogén-dioxidot és a salétromsavat;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vörösfoszfort és a foszforsavat, fontosabb tulajdonságaikat és a foszfor gyufagyártásban betöltött szerepét;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összehasonlítja a gyémánt és a grafit szerkezetét és tulajdonságait, különbséget tesz a természetes és mesterséges szenek között, ismeri a természetes szenek felhasználását, ismeri a koksz és az aktív szén felhasználását, példát mond a szén reakcióira (pl. égés), ismeri a szén oxidjainak (CO, CO</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 a tulajdonságait, élettani hatását, valamint a szénsavat és sóit, a karbonátokat.</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eszközökkel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értelmezése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rendszerező képesség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digitális kompetencia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hidrogén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halogének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kalkogének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nitrogéncsoport elemei</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szén és szervetlen vegyületei</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durranógáz, szökőkút-kísérlet, jódtinktúra, allotróp módosulatok, szintézis, természetes és mesterséges szenek</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Anyagismereti kártyák készítése a legfontosabb elemekről és szervetlen vegyületekről az anyagok jellemzésének szempontrendszere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anyagok tulajdonságainak levezetése a szerkezetből, a felhasználásuk kapcsolatba hozása a tulajdonságokkal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Magyar és idegen nyelvű applikációk keresése és használata az anyagok tulajdonságainak megismeréséhez, a megszerzett információk mérlegelő kezelése, pontosítások elvégzése szakkönyvek, tankönyvek segítségével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lehetőleg tanulókísérletek elvégzése a tananyagban előkerülő nemfémes elemek és vegyületeik előállítására, tulajdonságaik bemutatására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tanulókísérlet a durranógáz összetételének igazolására, a kísérlet mozgóképes dokumentálása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Összefoglaló táblázat készítése a nemfémes elemekről, hidrogénnel alkotott vegyületeikről, oxidjaikról, oxosavaikról és sóikról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Mérlegelően válogatott videofilmek megtekintése alapvető, de nem minden laborban kivitelezhető kémiai kísérletekről, a pontos, precíz megfigyelések jelentőségének hangsúlyozása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Kiselőadások egyes nemfémes elemek és vegyületeik köznapi életben betöltött szerepéről (pl. „A klór és a víztisztítás”, „A kén használata a borászatban”, „Az aktív szén és az adszorpció”, „A néma gyilkos – a szén-monoxid”, „Miért nevezik a szén-dioxidot mustgáznak?” címekkel)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Bemutatók készítése tudománytörténeti témákban (pl. „Irinyi János és a gyufa”, „Haber és Bosch ammóniaszintézise”, „Semmelweis Ignác és a klórmeszes fertőtlenítés”)</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Színes molekulamodellek készítése polisztirolgolyókból a molekulaszerkezeti ismeretek elmélyítése céljából</w:t>
      </w: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color w:val="2E74B5"/>
          <w:sz w:val="24"/>
          <w:szCs w:val="24"/>
        </w:rPr>
        <w:t xml:space="preserve"> </w:t>
      </w:r>
      <w:r w:rsidRPr="00B1633E">
        <w:rPr>
          <w:rFonts w:ascii="Times New Roman" w:eastAsia="Calibri" w:hAnsi="Times New Roman" w:cs="Times New Roman"/>
          <w:b/>
          <w:sz w:val="24"/>
          <w:szCs w:val="24"/>
        </w:rPr>
        <w:t>A szén egyszerű szerves vegyületei</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 xml:space="preserve">34 óra </w:t>
      </w:r>
      <w:r w:rsidRPr="00B1633E">
        <w:rPr>
          <w:rFonts w:ascii="Times New Roman" w:eastAsia="Calibri" w:hAnsi="Times New Roman" w:cs="Times New Roman"/>
          <w:sz w:val="24"/>
          <w:szCs w:val="24"/>
        </w:rPr>
        <w:t xml:space="preserve">(a 9. évfolyamon) + </w:t>
      </w:r>
      <w:r w:rsidRPr="00B1633E">
        <w:rPr>
          <w:rFonts w:ascii="Times New Roman" w:eastAsia="Calibri" w:hAnsi="Times New Roman" w:cs="Times New Roman"/>
          <w:b/>
          <w:sz w:val="24"/>
          <w:szCs w:val="24"/>
        </w:rPr>
        <w:t xml:space="preserve">25 óra </w:t>
      </w:r>
      <w:r w:rsidRPr="00B1633E">
        <w:rPr>
          <w:rFonts w:ascii="Times New Roman" w:eastAsia="Calibri" w:hAnsi="Times New Roman" w:cs="Times New Roman"/>
          <w:bCs/>
          <w:sz w:val="24"/>
          <w:szCs w:val="24"/>
        </w:rPr>
        <w:t>(a 10. évfolyamon)</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96F01">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anyagok jellemzésének logikus szempontrendszerét: anyagszerkezet – fizikai tulajdonságok – kémiai tulajdonságok – előfordulás – előállítás – felhasználás;</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legegyszerűbb szerves kémiai reakciótípusokat;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analógiás gondolkodással következtet a szerves vegyület tulajdonságára a funkciós csoportja ismeretében;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magabiztosan használ magyar és idegen nyelvű mobiltelefonos/táblagépes applikációkat kémiai tárgyú információk keresésére;</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szerves vegyületeket felépítő organogén elemeket, érti a szerves vegyületek megkülönböztetésének, külön csoportban tárgyalásának az okát, az egyszerűbb szerves vegyületeket szerkezeti képlettel és összegképlettel jelöli;</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telített szénhidrogének homológ sorának felépülési elvét és fontosabb képviselőiket, ismeri a metán fontosabb tulajdonságait, jellemzi az anyagok szempontrendszere alapján, ismeri a homológ soron belül a forráspont változásának az okát, valamint a szénhidrogének oldhatóságát, ismeri és egy-egy kémiai egyenlettel leírja az égés, a szubsztitúció és a hőbontás folyamatát;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az izoméria jelenségét, példákat mond konstitúciós izomerekre;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telítetlen szénhidrogének fogalmát, az etén és az acetilén szerkezetét és fontosabb tulajdonságait, ismeri és reakcióegyenletekkel leírja a telítetlen szénhidrogének jellemző reakciótípusait, az égést, az addíciót és a polimerizációt;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felismeri az aromás szerkezetet egy egyszerű vegyületben, ismeri a benzol molekulaszerkezetét és fontosabb tulajdonságait, tudja, hogy számos illékony aromás szénhidrogén mérgező;</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példát mond közismert halogéntartalmú szerves vegyületre (pl. kloroform, vinil-klorid, freonok, DDT, tetrafluoretén), és ismeri felhasználásukat;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vegyületek képletében felismeri a legegyszerűbb oxigéntartalmú funkciós csoportokat: a hidroxilcsoportot, az oxocsoportot, az étercsoportot;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alkoholok fontosabb képviselőit (metanol, etanol, glikol, glicerin), azok fontosabb tulajdonságait, élettani hatásukat és felhasználásukat;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felismeri az aldehidcsoportot, ismeri a formaldehid tulajdonságait, az aldehidek kimutatásának módját, felismeri a ketocsoportot, ismeri az aceton tulajdonságait, felhasználását;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vegyületek képletében felismeri a karboxilcsoportot és az észtercsoportot, ismeri az egyszerűbb és fontosabb karbonsavak (hangyasav, ecetsav, zsírsavak) szerkezetét és lényeges tulajdonságait;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etil-acetát példáján bemutatja a kis szénatomszámú észterek jellemző tulajdonságait, tudja, hogy a zsírok, az olajok, a foszfatidok, a viaszok egyaránt az észterek csoportjába tartoznak;</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szerkezetük alapján felismeri az aminok és az amidok egyszerűbb képviselőit, ismeri az aminocsoportot és az amidcsoportot.</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rendszerezőképesség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 keresése és megosztása digitális eszközökkel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telített szénhidrogének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telítetlen szénhidrogének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halogéntartalmú szerves vegyületek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oxigéntartalmú szerves vegyületek</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nitrogéntartalmú szerves vegyületek</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funkciós csoport, homológ sor, telített és telítetlen szénhidrogének, szerves reakciótípusok, izoméria, konstitúció, aromás vegyületek, heteroatom, alkoholok, aldehidek, ketonok, éterek, karbonsavak, észterek, aminok, amidok</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Pálcikamodellek használata egyszerű konstitúciós izomer vegyületek molekulaszerkezetének a modellezésére, az etanol és a dimetil-éter összehasonlítása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Szerkezeti képletek felírásának gyakorlása molekulamodellek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anyagok jellemzési szempontrendszerének bemutatása a legegyszerűbb szénhidrogén, a metán példáján, a szerkezet és a tulajdonságok kapcsolatának elemzése, az összefüggések keresése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Anyagismereti kártyák készítése az egyes vegyületcsoportok gyakorlati szempontból legfontosabb képviselőiről az anyagok jellemzésének szempontrendszere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Táblázatos adatok értelmezése, elemzése, összefüggések keresése az alkánok homológ sora, tagjainak moláris tömege, polaritása, halmazállapota (olvadás- és forráspontja), sűrűsége és oldhatósága kapcsán, grafikonok, diagramok készítése a táblázat adatainak felhasználásával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metán és a sújtólégrobbanások témaköréből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CO-hegesztéssel kapcsolatos prezentáció készítése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Davy-lámpa történetéről és működéséről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Logikai térkép készítése a szénhidrogének áttekintésére, amely tartalmazza a tanult szénhidrogén-csoportokat, azok legfontosabb tulajdonságait, és példák megnevezése a gyakorlati szempontból fontos képviselőikre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Internetes információgyűjtés és bemutató készítése a halogénezett szénvegyületek gyakorlati jelentőségéről, felhasználásáról, élettani és környezetvédelmi vonatkozásairól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különböző szerves vegyületcsoportok legjellemzőbb képviselőinek (etanol, dietil-éter, aceton, ecetsav, etil-acetát) bemutatása, az anyagok legjellemzőbb tulajdonságainak megfigyelése, kapcsolatok keresése az anyagok tulajdonságai és köznapi felhasználása között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kísérletek elvégzése leírás alapján benzinnel, etil-alkohollal, acetonnal, ecetsavval, valamint aldehidcsoportot tartalmazó vegyületekkel, a kísérletek fényképes és/vagy mozgóképes dokumentálása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Médiatartalmak keresése a metanol-mérgezések kapcsán, híradások, videofelvételek keresése alkoholok (metanol, etanol, glikol) okozta mérgezésekkel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házi pálinkafőzés mellett és ellen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Görgey Artúr vegyészeti munkásságát bemutató poszter vagy prezentáció készítése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palmitinsav, sztearinsav és olajsav molekuláinak modellezése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környezetünkben és szervezetünkben megtalálható szerves savakról, azok jelentőségéről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az interneten „Nagyhatású aminok az élő szervezetekben” címmel, kapcsolat keresése a biológiával, az életfolyamatokkal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Kabay János tevékenységét bemutató poszter vagy bemutató készítése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Megfelelően válogatott videofilmek megtekintése alapvető, de nem minden laboratóriumban kivitelezhető kémiai kísérletekről, a pontos, precíz megfigyelések jelentőségének hangsúlyozása</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color w:val="2E74B5"/>
          <w:sz w:val="24"/>
          <w:szCs w:val="24"/>
        </w:rPr>
        <w:t xml:space="preserve"> </w:t>
      </w:r>
      <w:r w:rsidRPr="00B1633E">
        <w:rPr>
          <w:rFonts w:ascii="Times New Roman" w:eastAsia="Calibri" w:hAnsi="Times New Roman" w:cs="Times New Roman"/>
          <w:b/>
          <w:sz w:val="24"/>
          <w:szCs w:val="24"/>
        </w:rPr>
        <w:t>Az életműködések kémiai alapjai</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9 óra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96F01">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mobiltelefonos/táblagépes alkalmazások segítségével médiatartalmakat, illetve bemutatókat hoz létre.</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biológiai szempontból fontos szerves vegyületek építőelemeit (kémiai összetételét, a nagyobbak alkotó molekuláit);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lipid gyűjtőnevet, tudja, hogy ebbe a csoportba hasonló oldhatósági tulajdonságokkal rendelkező vegyületek tartoznak, felsorolja a lipidek legfontosabb képviselőit, felismeri azokat szerkezeti képlet alapján, ismeri a lipidek csoportjába tartozó vegyületek egy-egy fontos szerepét az élő szervezetben;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szénhidrátok legalapvetőbb csoportjait, példát mond mindegyik csoportból egy-két képviselőre, ismeri a szőlőcukor képletét, összefüggéseket talál a szőlőcukor szerkezete és tulajdonságai között, ismeri a háztartásban található szénhidrátok besorolását a megfelelő csoportba, valamint köznapi tulajdonságaikat (ízük, oldhatóságuk) és felhasználásukat, összehasonlítja a keményítő és a cellulóz molekulaszerkezetét és tulajdonságait, valamint szerepüket a szervezetben és a táplálékaink között;</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tudja, hogy a fehérjék aminosavakból épülnek fel, ismeri az aminosavak általános szerkezetét és azok legfontosabb tulajdonságait, ismeri a fehérjék elsődleges, másodlagos, harmadlagos és negyedleges szerkezetét, érti e fajlagos molekulák szerkezetének kialakulását, példát mond a fehérjék szervezetben és élelmiszereinkben betöltött szerepére, ismeri a fehérjék kicsapásának módjait és ennek jelentőségét a mérgezések kapcsán.</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Keresés digitális eszközzel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lipidek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szénhidrátok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fehérjék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nukleotidok felépítése, a nukleinsavak</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lipidek, trigliceridek, szénhidrátok, kondenzáció, hidrolízis, aminosav, polipeptid, fehérjék szerkezete, nukleotidok, nukleinsavak</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Halmazábra, logikai térkép készítése a biológiai szempontból fontos szerves vegyületek áttekintésére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Biológiai szempontból fontos vegyületek kivonása növényi és állati eredetű anyagokból (pl. színanyagok pirospaprikából vagy hagymahéjból, cukrok gyümölcsökből, olajok magvakból)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Biológiai szempontból fontos vegyületek kimutatása élelmiszerekből (pl. redukáló cukrok kimutatása ezüsttükörpróbával, fehérje kimutatása xantoprotein-reakcióval, keményítő kimutatása Lugol-oldattal)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tanulókísérletek a növényi eredetű olajok és az állati eredetű zsírok tulajdonságainak megfigyelésére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szőlőcukor-molekula térbeli szerkezetének modellezése pálcikamodell és webes molekulaszerkesztő és -megjelenítő alkalmazások segítségével, a molekula stabilitásáért felelős tényezők megállapítása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készítése „Szénhidrátok a háztartásban” címmel, bemutatva az otthonunkban fellelhető szénhidrátok csoportosítását, eredetét, tulajdonságaikat és felhasználásukat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az esszenciális aminosavak jelentőségéről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Fehérjekicsapási reakciók elvégzése, fehérjeoldat reakciója erős savval, lúggal, könnyű- és nehézfémsók oldatával, kicsapás alkohollal, hővel, illetve mechanikai úton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3D-s fehérjeszerkezeti modellek keresése az interneten az elsődleges, másodlagos, harmadlagos és negyedleges szerkezet megfigyelésére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az enzimek szerepéről és csoportosításáról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enzimek működésének szemléltetése egyszerű tanulókísérlettel (pl. a hidrogén-peroxid bontása burgonyával)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Összefüggéseket keres az örökítő anyag szerkezete és a biológiai funkciója között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konstitúciós képlettől a vonalábráig – a biológiai szempontból fontos szerves vegyületek ábrázolásának gyakorlása különböző képletekkel, a szerkezet ábrázolásának egyszerűsítései, a kémia- és biológiaórán használt képletek közötti különbségek kiemelése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az egyszer használatos műanyag poharak, tányérok, evőeszközök, valamint papírból és fából készült társaik mellett és ellen: „Miért váltja/válthatja fel sok helyen a cellulóz a műanyagból készült party kellékeket?”</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color w:val="2E74B5"/>
          <w:sz w:val="24"/>
          <w:szCs w:val="24"/>
        </w:rPr>
        <w:t xml:space="preserve"> </w:t>
      </w:r>
      <w:r w:rsidRPr="00B1633E">
        <w:rPr>
          <w:rFonts w:ascii="Times New Roman" w:eastAsia="Calibri" w:hAnsi="Times New Roman" w:cs="Times New Roman"/>
          <w:b/>
          <w:sz w:val="24"/>
          <w:szCs w:val="24"/>
        </w:rPr>
        <w:t>A fémek és vegyületeik, elektrokémia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b/>
          <w:smallCaps/>
          <w:sz w:val="24"/>
          <w:szCs w:val="24"/>
        </w:rPr>
        <w:t>:</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12 óra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96F01">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ismer megbízható magyar és idegen nyelvű internetes forrásokat kémiai tárgyú, elemekkel és vegyületekkel kapcsolatos képek és szövegek gyűjtésére.</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fémrács szerkezetét és az ebből adódó alapvető fizikai tulajdonságokat;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fémek helyét a periódusos rendszerben, megkülönbözteti az alkálifémeket, az alkáliföldfémeket, ismeri a vas, az alumínium, a réz, valamint a nemesfémek legfontosabb tulajdonságait;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tapasztalatainak ismeretében értelmezi a fémek egymáshoz viszonyított reakciókészségét oxigénnel, sósavval, vízzel és más fémionok oldatával, érti a fémek redukáló sorának felépülését, következtet fémek reakciókészségére a sorban elfoglalt helyük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használja a fémek redukáló sorát a fémek tulajdonságainak megjóslására, tulajdonságaik alátámasztására;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fontosabb fémek (Na, K, Mg, Ca, Al, Fe, Cu, Ag, Au, Zn) fizikai és kémiai tulajdonságait;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fémek köznapi szempontból legfontosabb vegyületeit, azok alapvető tulajdonságait (NaCl, Na</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CO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NaHCO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Na</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PO</w:t>
      </w:r>
      <w:r w:rsidRPr="00B1633E">
        <w:rPr>
          <w:rFonts w:ascii="Times New Roman" w:eastAsia="Calibri" w:hAnsi="Times New Roman" w:cs="Times New Roman"/>
          <w:color w:val="000000"/>
          <w:sz w:val="24"/>
          <w:szCs w:val="24"/>
          <w:vertAlign w:val="subscript"/>
          <w:lang w:eastAsia="hu-HU"/>
        </w:rPr>
        <w:t>4</w:t>
      </w:r>
      <w:r w:rsidRPr="00B1633E">
        <w:rPr>
          <w:rFonts w:ascii="Times New Roman" w:eastAsia="Calibri" w:hAnsi="Times New Roman" w:cs="Times New Roman"/>
          <w:color w:val="000000"/>
          <w:sz w:val="24"/>
          <w:szCs w:val="24"/>
          <w:lang w:eastAsia="hu-HU"/>
        </w:rPr>
        <w:t>, CaCO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Ca</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(PO</w:t>
      </w:r>
      <w:r w:rsidRPr="00B1633E">
        <w:rPr>
          <w:rFonts w:ascii="Times New Roman" w:eastAsia="Calibri" w:hAnsi="Times New Roman" w:cs="Times New Roman"/>
          <w:color w:val="000000"/>
          <w:sz w:val="24"/>
          <w:szCs w:val="24"/>
          <w:vertAlign w:val="subscript"/>
          <w:lang w:eastAsia="hu-HU"/>
        </w:rPr>
        <w:t>4</w:t>
      </w:r>
      <w:r w:rsidRPr="00B1633E">
        <w:rPr>
          <w:rFonts w:ascii="Times New Roman" w:eastAsia="Calibri" w:hAnsi="Times New Roman" w:cs="Times New Roman"/>
          <w:color w:val="000000"/>
          <w:sz w:val="24"/>
          <w:szCs w:val="24"/>
          <w:lang w:eastAsia="hu-HU"/>
        </w:rPr>
        <w:t>)</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 Al</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Fe</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CuSO</w:t>
      </w:r>
      <w:r w:rsidRPr="00B1633E">
        <w:rPr>
          <w:rFonts w:ascii="Times New Roman" w:eastAsia="Calibri" w:hAnsi="Times New Roman" w:cs="Times New Roman"/>
          <w:color w:val="000000"/>
          <w:sz w:val="24"/>
          <w:szCs w:val="24"/>
          <w:vertAlign w:val="subscript"/>
          <w:lang w:eastAsia="hu-HU"/>
        </w:rPr>
        <w:t>4</w:t>
      </w:r>
      <w:r w:rsidRPr="00B1633E">
        <w:rPr>
          <w:rFonts w:ascii="Times New Roman" w:eastAsia="Calibri" w:hAnsi="Times New Roman" w:cs="Times New Roman"/>
          <w:color w:val="000000"/>
          <w:sz w:val="24"/>
          <w:szCs w:val="24"/>
          <w:lang w:eastAsia="hu-HU"/>
        </w:rPr>
        <w: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 eljárásokat fémek ércekből történő előállítására (vas, alumínium);</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az elektromos áram és a kémiai reakciók közötti összefüggéseket: a galvánelemek áramtermelésének és az elektrolízisnek a lényegét;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tisztában van az elektrokémiai áramforrások felépítésével és működésével, ismeri a Daniell-elem felépítését és az abban végbemenő folyamatokat, az elem áramtermelését;</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elektrolizáló cella felépítését és az elektrolízis lényegét a hidrogén-klorid-oldat grafitelektródos elektrolízise kapcsán, érti, hogy az elektromos áram kémiai reakciók végbemenetelét segíti, példát ad ezek gyakorlati felhasználására (alumíniumgyártás, galvanizálás).</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eszközökkel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értelmezése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rendszerező képesség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digitális kompetencia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általános jellemzése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csoportosítása és kémiai tulajdonságaik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legfontosabb fémvegyületek tulajdonságai</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Elektrokémiai alapismeretek</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könnyűfémek, nehézfémek, a fémek redukáló sora, galvánelem, elektród, akkumulátor, elektrolízis, korrózióvédelem</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Folyamatábrák készítése a nemfémes elem – nemfém-oxid – oxosav, valamint a fémes elem – fém-oxid – lúg előállítási/levezetési sorokra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legfontosabb képviselőinek csoportosítása különféle szempontok szerint (pl. helyük a periódusos rendszerben, színük, sűrűségük, korróziós hajlamuk, keménységük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köznapi élet szempontjából legfontosabb fémek (vas, réz, alumínium, esetleg ezüst, arany) tulajdonságainak megfigyelése, vizsgálata, összehasonlítása, a vizsgálatok jegyzőkönyves dokumentálása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redukáló sorának felépítése egyszerű kísérletek elvégzésén keresztül – fémek reakciója oxigénnel, savakkal, vízzel, valamint más fémionok vizes oldatával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alumínium, az alumínium-oxid, illetve az alumínium-hidroxid reakciójának vizsgálata savakkal és lúgokkal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korrózió folyamatának egyszerű kísérletes szemléltetése (pl. vashuzal nedves levegőn, alufólia higany(II)-klorid-oldatos kezelés után), információgyűjtés a korrózió elleni védekezés lehetőségeiről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kísérletek elvégzése a tanult fémvegyületekkel, majd „ismeretlen fehér por” meghatározása a tanult információk és a kísérleti tapasztalatok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Összehasonlító táblázat készítése a tanult fémekről, fémvegyületekről, azok tulajdonságairól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galvánelemek (pl. Daniell-elem) összeállítása, gyümölcselemek készítése, a bennük végbemenő redoxireakciók értelmezése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Házi dolgozat vagy bemutató készítése „A gyakorlatban használt elektrokémiai áramforrások” címmel – összetétel, felépítés, működés, felhasználási területek, környezetvédelmi vonatkozások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„Tényleg 0% emisszió jellemzi az elektromos autókat?” – érvelő vita lefolytatása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Hidrogén-klorid-oldat elektrolizálására alkalmas cella összeállítása és működtetése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Elektrolizáló cella összeállítása és működtetése – hypo előállítása laboratóriumban nátrium-klorid-oldat grafitelektródos elektrolízisével, a hypo tulajdonságainak (kémhatás, oxidáló hatás) vizsgálata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vízbontás és a cink-jodid-oldat elektrolízisének kivitelezése vagy videofelvételen való megtekintése, a tapasztalatok értelmezése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 keresése az ionvándorlás szemléltetésére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Projektmunka: „Oláh György és a direkt metanolos tüzelőanyagcella” – a működés bemutatása, előnyeinek kiemelése a környezet- és energiatermelés, valamint a fenntarthatóság szempontjából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beszélgetés kezdeményezése „Működhet-e vízzel egy autó?” címmel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Interaktív feladatok készítése az interneten található feladatkészítő alkalmazások segítségével</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color w:val="2E74B5"/>
          <w:sz w:val="24"/>
          <w:szCs w:val="24"/>
        </w:rPr>
        <w:t xml:space="preserve"> </w:t>
      </w:r>
      <w:r w:rsidRPr="00B1633E">
        <w:rPr>
          <w:rFonts w:ascii="Times New Roman" w:eastAsia="Calibri" w:hAnsi="Times New Roman" w:cs="Times New Roman"/>
          <w:b/>
          <w:sz w:val="24"/>
          <w:szCs w:val="24"/>
        </w:rPr>
        <w:t>Kémia az ipari termelésben és a mindennapokban</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b/>
          <w:smallCaps/>
          <w:sz w:val="24"/>
          <w:szCs w:val="24"/>
        </w:rPr>
        <w:t>:</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16 óra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96F01">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magabiztosan használ magyar és idegen nyelvű mobiltelefonos/táblagépes applikációkat kémiai tárgyú információk keresésére;</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különböző, megbízható forrásokból gyűjtött információkat számítógépes prezentációban mutatja be.</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természetben megtalálható legfontosabb nyersanyagokat;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az anyagok átalakításának hasznát, valamint konkrét példákat mond vegyipari termékek előállítására;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különböző nyersanyagokból előállítható legfontosabb termékeket;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hogy az ipari (vegyipari) termelés során különféle, akár a környezetre vagy szervezetre káros anyagok is keletkezhetnek, amelyek közömbösítése, illetve kezelése fontos feladat;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ismeretein alapuló tudatos vásárlással és tudatos életvitellel képes a környezetének megóvására;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mészkőalapú építőanyagok kémiai összetételét és átalakulásait (mészkő, égetett mész, oltott mész), ismeri a beton alapvető összetételét, előállítását és felhasználásának lehetőségeit, ismeri a legfontosabb hőszigetelő anyagokat;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hogy a fémek többsége a természetben vegyületek formájában van jelen, ismeri a legfontosabb redukciós eljárásokat (szenes, elektrokémiai redukció), ismeri a legfontosabb ötvözeteket, érti az ötvözetek felhasználásának előnyeit;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mindennapi életben előforduló növényvédő szerek használatának alapvető szabályait, értelmezi a növényvédő szerek leírását, felhasználási útmutatóját, példát mond a növényvédő szerekre a múltból és a jelenből (bordói lé, korszerű peszticidek), ismeri ezek hatásának elvi alapjait;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legfontosabb (N-, P-, K-tartalmú) műtrágyák kémiai összetételét, előállítását és felhasználásának szükségességét;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fosszilis energiahordozók fogalmát és azok legfontosabb képviselőit, érti a kőolaj ipari lepárlásának elvét, ismeri a legfontosabb párlatok nevét, összetételét és felhasználási lehetőségeit, példát mond motorhajtó anyagokra, ismeri a töltőállomásokon kapható üzemanyagok típusait és azok felhasználását;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bioüzemanyagok legfontosabb típusait;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műanyag fogalmát és a műanyagok csoportosításának lehetőségeit eredetük, illetve hővel szemben mutatott viselkedésük alapján, konkrét példákat mond műanyagokra a környezetéből, érti azok felhasználásának előnyeit, ismeri a polimerizáció fogalmát, példát ad monomerekre és polimerekre, ismeri a műanyagok felhasználásának előnyeit és hátrányait, környezetre gyakorolt hatásukat;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élelmiszereink legfontosabb összetevőinek, a szénhidrátoknak, a fehérjéknek, valamint a zsíroknak és olajoknak a molekulaszerkezetét és tulajdonságait, felsorolja a háztartásban megtalálható legfontosabb élelmiszerek tápanyagait, példát mond bizonyos összetevők (fehérjék, redukáló cukrok, keményítő) kimutatására, ismeri a legfontosabb élelmiszeradalék-csoportokat, alapvető szinten értelmezi egy élelmiszer-tájékoztató címkéjét;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leggyakrabban használt élvezeti szerek (szeszes italok, dohánytermékek, kávé, energiaitalok, drogok) hatóanyagát, ezen szerek használatának veszélyeit, érti az illegális drogok használatával kapcsolatos alapvető problémákat, példát mond illegális drogokra, ismeri a doppingszer fogalmát, megérti és értékeli a doppingszerekkel kapcsolatos információkat;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gyógyszer fogalmát és a gyógyszerek fontosabb csoportjait hatásuk alapján, alapvető szinten értelmezi a gyógyszerek mellékelt betegtájékoztatóját;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méreg fogalmának jelentését, érti az anyagok mennyiségének jelentőségét a mérgező hatásuk tekintetében, példát mond növényi, állati és szintetikus mérgekre, ismeri a mérgek szervezetbe jutásának lehetőségeit (tápcsatorna, bőr, tüdő), ismeri és felismeri a különböző anyagok csomagolásán a mérgező anyag piktogramját, képes ezeknek az anyagoknak a felelősségteljes használatára, ismeri a köznapi életben előforduló leggyakoribb mérgeket, mérgezéseket (pl. szén-monoxid, penészgomba-toxinok, gombamérgezések, helytelen égetés során keletkező füst anyagai, drogok, nehézfémek), tudja, hogy a mérgező hatás nem az anyag szintetikus eredetének a következménye;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mosó- és tisztítószerek, valamint a fertőtlenítőszerek fogalmi megkülönböztetését, példát mond a környezetéből gyakran használt mosó-/tisztítószerre és fertőtlenítőszerre, ismeri a szappan összetételét és a szappangyártás módját, ismeri a hypo kémiai összetételét és felhasználási módját, érti a mosószerek mosóaktív komponenseinek (a felületaktív részecskéknek) a mosásban betöltött szerepét;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kemény víz és a lágy víz közötti különbséget, érti a kemény víz és egyes mosószerek közötti kölcsönhatás (kicsapódás) folyamatát;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különbséget a tudományos és az áltudományos információk között, konkrét példát mond a köznapi életből tudományos és áltudományos ismeretekre, információkra;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tudományos megközelítés lényegét (objektivitás, reprodukálhatóság, ellenőrizhetőség, bizonyíthatóság);</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látja az áltudományos megközelítés lényegét (feltételezés, szubjektivitás, bizonyítatlanság), felismeri az áltudományosságra utaló legfontosabb jeleket.</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Természettudományos problémamegoldó képesség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Kommunikációs készségek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Digitális készségek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Tudatos fogyasztói magatartás kialakítása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egészséges életmódra nevelés</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építőanyagok kémiája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előállításának módszerei</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Növényvédő szerek és műtrágyák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kőolaj feldolgozása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Műanyagok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Élelmiszereink és összetevőik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Gyógyszerek, drogok, doppingszerek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Veszélyes anyagok, mérgek, mérgezések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Mosó-, tisztító- és fertőtlenítőszerek</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Tudomány és áltudomány</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mész, érc, fosszilis energiahordozók, természetes és mesterséges alapú műanyag, vízkeménység, felületaktív anyag, toxikus anyag, tudomány, áltudomány</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Összehasonlító táblázat készítése a cement, beton, üveg, mészkő, fa, acél legfontosabb tulajdonságainak bemutatására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Prezentáció készítése a hazai ipar által felhasznált legfontosabb ércek bemutatására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cseppkőképződés kísérleti modellezése, a cseppkő kísérleti úton történő vizsgálata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Prezentáció készítése a kedvenc ásványokról, illetve kőzetekről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vasgyártásról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alumíniumgyártást bemutató animáció keresése az interneten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Növényvédő szerek címkéinek értelmezése, a biztonságos, körültekintő használat fontosságának hangsúlyozása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műtrágyázás szükségességének kérdéséről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különböző kőolajpárlatok felhasználásának lehetőségeiről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hazai kőolajfeldolgozásról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motorbenzin összetételéről, az adalékanyagokról, az oktánszám növelésének lehetőségéről és korlátairól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vegyipari benzin további feldolgozásáról, a pirolízisről, a polietilén, polipropilén, polibutadién gyártásáról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műanyagok felhasználásának előnyeiről és hátrányairól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Ötletek gyűjtése, miként csökkenthető a mindennapi életünk során használt műanyag termékek mennyisége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lebomló műanyagokkal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Érvekkel alátámasztott kiselőadás vagy bemutató készítése „Ezért nem cserélhető le az összes műanyag lebomló műanyagra” címmel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gumiabroncsok előállításáról, a hazai gumiipari vállalatokról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vulkanizált gumi kéntartalmának kimutatása demonstrációs kísérlettel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Celofán, polietilén, polipropilén, polisztirol, PVC, PET, nylon vizsgálata (hő hatására mutatott változás, oldhatóság, sűrűség), a vizsgálatok mozgóképes dokumentálása, a tapasztalatok táblázatban történő összehasonlítása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és prezentációkészítés az E-számokkal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Beszélgetés kezdeményezése a gyógyszerek lejárati ideje betartásának fontosságáról, a lehetséges veszélyek áttekintése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gyógyszerkutatás és -fejlesztés folyamatáról, illetve Richter Gedeon munkásságáról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homeopátiás szerek alkalmazása mellett és ellen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 készítése a legismertebb kábítószerek fizikai és pszichés hatásáról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Véleménycikk írása a doppingszerek rövid és hosszú távú hatásairól és mellékhatásairól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Mérgezések feltérképezése az irodalmi művekben (pl. Agatha Christie műveiben)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„Mérgezések régen és ma” (pl. a tiszazugi mérgezés, polóniumos mérgezés) címmel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világ különböző pontjain alkalmazott méregjelekről, kiemelve az egységes veszélyességi jelölések bevezetésének jelentőségét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szintetikus mosószerek összetételéről, a kemény és lágy vízben való alkalmazhatóságukról, a vizes oldataik kémhatásáról, az intelligens molekulák működéséről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vízlágyítás módszereinek áttekintése modellkísérletek alapján, Magyarország és Európa vízkeménységi térképének elemzése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micellás tisztítók működési elvének feltérképezése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Áltudományos cikk írása egy kitalált termékkel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Áltudományos gondolatokat tartalmazó termékbemutató kisvideó készítése egy kitalált termékkel kapcsolatban</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color w:val="2E74B5"/>
          <w:sz w:val="24"/>
          <w:szCs w:val="24"/>
        </w:rPr>
        <w:t xml:space="preserve"> </w:t>
      </w:r>
      <w:r w:rsidRPr="00B1633E">
        <w:rPr>
          <w:rFonts w:ascii="Times New Roman" w:eastAsia="Calibri" w:hAnsi="Times New Roman" w:cs="Times New Roman"/>
          <w:b/>
          <w:sz w:val="24"/>
          <w:szCs w:val="24"/>
        </w:rPr>
        <w:t>Környezeti kémia és környezetvédelem</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b/>
          <w:smallCaps/>
          <w:sz w:val="24"/>
          <w:szCs w:val="24"/>
        </w:rPr>
        <w:t>:</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6 óra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96F01">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különböző, megbízható forrásokból gyűjtött információkat számítógépes prezentációban mutatja be.</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példákkal szemlélteti az emberiség legégetőbb globális problémáit (globális éghajlatváltozás, ózonlyuk, ivóvízkészlet csökkenése, energiaforrások kimerülése) és azok kémiai vonatkozásait;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emberiség előtt álló legnagyobb kihívásokat, kiemelten azok kémiai vonatkozásaira (energiahordozók, környezetszennyezés, fenntarthatóság, új anyagok előállítása);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példákon keresztül szemlélteti az antropogén tevékenységek kémiai vonatkozású környezeti következményeit;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vagy projektmunka keretében mutatja be a XX. század néhány nagy környezeti katasztrófáját, és azt, hogy milyen tanulságokat vonhatunk le azok megismeréséből;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környezetünk megóvásának jelentőségét az emberi civilizáció fennmaradása szempontjából;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zöld kémia lényegét, a környezetbarát folyamatok előtérbe helyezését, példákat mond újonnan előállított, az emberiség jólétét befolyásoló anyagokra (pl. új gyógyszerek, lebomló műanyagok, intelligens textíliák);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alapvető szinten ismeri a természetes környezetet felépítő légkör, vízburok, kőzetburok és élővilág kémiai összetételét;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legfontosabb környezetszennyező forrásokat és anyagokat, valamint ezeknek az anyagoknak a környezetre gyakorolt hatását;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légkör kémiai összetételét és az azt alkotó gázok legfontosabb tulajdonságait, példákat mond a légkör élőlényekre és élettelen környezetre gyakorolt hatásaira, ismeri a legfontosabb légszennyező gázokat, azok alapvető tulajdonságait, valamint az általuk okozott környezetszennyező hatásokat, ismeri a légkört érintő globális környezeti problémák kémiai hátterét és ezen problémák megoldására tett erőfeszítéseket;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természetes vizek típusait, azok legfontosabb kémiai összetevőit a víz körforgásának és tulajdonságainak tükrében, példákat mond vízszennyező anyagokra, azok forrására, a szennyezés lehetséges következményeire, ismeri a víztisztítás folyamatának alapvető lépéseit, valamint a tiszta ivóvíz előállításának módját;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kőzetek és a környezeti tényezők talajképző szerepét, példát mond alapvető kőzetekre, ásványokra, érti a hulladék és a szemét fogalmi megkülönböztetését, ismeri a hulladékok típusait, kezelésük módját, környezetre gyakorolt hatásukat;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példákkal szemlélteti egyes kémiai technológiák, illetve bizonyos anyagok felhasználásának környezetre gyakorolt pozitív és negatív hatásait.</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Környezettudatos szemlélet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Problémamegoldó készség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társakkal való együttműködés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eszközökkel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Kommunikációs készség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légkör kémiája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természetes vizek kémiája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talaj kémiája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hulladékok</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Új kihívások: ember, társadalom, környezet és kémia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zöld kémia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vagy bemutató készítése „Az emberiség legégetőbb globális problémái” címmel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lakóhely környezetében működő környezettudatos cégek, vállalatok meglátogatása, a látottakról prezentáció készítése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környezettudatosságot hangsúlyozó témanap vagy témahét szervezése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Projekt: „A XX. század nagy környezeti katasztrófái”, a projekt tartalmának bemutatása kiselőadás formájában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zöld kémia elveivel kapcsolatban, a nehezebben teljesíthető célok előtt álló akadályok megismerése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Logikai térkép készítése a légkört felépítő összetevőkről és a leggyakoribb szennyezőkről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Javaslatok gyűjtése a légszennyezettség csökkentésével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Poszter készítése a helyi vagy regionális vízmű ivóvíz-előállítási módjáról, illetve szennyvíztisztítási eljárásáról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 akváriumi szűrő működésének vizsgálata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talajszennyezés egyszerű modellezése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Projekt vagy videofilm készítése „Hogyan érhető el a hulladékmentes élet?” címmel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hulladékok újrahasznosításáról</w:t>
      </w: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A SNI diákok integrálásának tantárgyi sajátosságai</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Lásd a 6 évfolyamos társadalomtudományi tagozatos tanterv végén</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Ellen</w:t>
      </w:r>
      <w:r w:rsidRPr="00B1633E">
        <w:rPr>
          <w:rFonts w:ascii="Times New Roman" w:eastAsia="Calibri" w:hAnsi="Times New Roman" w:cs="Times New Roman"/>
          <w:sz w:val="24"/>
          <w:szCs w:val="24"/>
        </w:rPr>
        <w:t>ő</w:t>
      </w:r>
      <w:r w:rsidRPr="00B1633E">
        <w:rPr>
          <w:rFonts w:ascii="Times New Roman" w:eastAsia="Calibri" w:hAnsi="Times New Roman" w:cs="Times New Roman"/>
          <w:b/>
          <w:sz w:val="24"/>
          <w:szCs w:val="24"/>
        </w:rPr>
        <w:t>rzés, értékelés</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Lásd a 6 évfolyamos társadalomtudományi tagozatos tanterv végén</w:t>
      </w:r>
    </w:p>
    <w:p w:rsidR="00B1633E" w:rsidRPr="00B1633E" w:rsidRDefault="00B1633E" w:rsidP="00B1633E">
      <w:pPr>
        <w:autoSpaceDE w:val="0"/>
        <w:autoSpaceDN w:val="0"/>
        <w:adjustRightInd w:val="0"/>
        <w:spacing w:after="0" w:line="360" w:lineRule="auto"/>
        <w:ind w:hanging="357"/>
        <w:jc w:val="both"/>
        <w:rPr>
          <w:rFonts w:ascii="Times New Roman" w:eastAsia="Calibri" w:hAnsi="Times New Roman" w:cs="Times New Roman"/>
          <w:b/>
          <w:bCs/>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A fakultáció</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Lásd a 6 évfolyamos társadalomtudományi tagozatos tanterv végén</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Tanórán kívüli tevékenységek</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Lásd a 6 évfolyamos társadalomtudományi tagozatos tanterv végén</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A tankönyv kiválasztásának elvei</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Lásd a 6 évfolyamos társadalomtudományi tagozatos tanterv végén</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Érettségi követelmények</w:t>
      </w:r>
      <w:r w:rsidRPr="00B1633E">
        <w:rPr>
          <w:rFonts w:ascii="Times New Roman" w:eastAsia="Calibri" w:hAnsi="Times New Roman" w:cs="Times New Roman"/>
          <w:sz w:val="24"/>
          <w:szCs w:val="24"/>
        </w:rPr>
        <w:t xml:space="preserve">: </w:t>
      </w:r>
    </w:p>
    <w:p w:rsidR="00B1633E" w:rsidRPr="00B1633E" w:rsidRDefault="00B1633E" w:rsidP="00B1633E">
      <w:pPr>
        <w:spacing w:after="0" w:line="288" w:lineRule="auto"/>
        <w:jc w:val="both"/>
        <w:rPr>
          <w:rFonts w:ascii="Times New Roman" w:eastAsia="Calibri" w:hAnsi="Times New Roman" w:cs="Times New Roman"/>
          <w:color w:val="0000FF"/>
          <w:sz w:val="24"/>
          <w:szCs w:val="24"/>
          <w:u w:val="single"/>
        </w:rPr>
        <w:sectPr w:rsidR="00B1633E" w:rsidRPr="00B1633E" w:rsidSect="00704E4D">
          <w:headerReference w:type="default" r:id="rId9"/>
          <w:footerReference w:type="default" r:id="rId10"/>
          <w:pgSz w:w="11906" w:h="16838"/>
          <w:pgMar w:top="1417" w:right="1417" w:bottom="1417" w:left="1417" w:header="708" w:footer="708" w:gutter="0"/>
          <w:cols w:space="708"/>
          <w:docGrid w:linePitch="360"/>
        </w:sectPr>
      </w:pPr>
      <w:hyperlink r:id="rId11" w:history="1">
        <w:r w:rsidRPr="00B1633E">
          <w:rPr>
            <w:rFonts w:ascii="Times New Roman" w:eastAsia="Calibri" w:hAnsi="Times New Roman" w:cs="Times New Roman"/>
            <w:color w:val="0563C1"/>
            <w:sz w:val="24"/>
            <w:szCs w:val="24"/>
            <w:u w:val="single"/>
          </w:rPr>
          <w:t>https://www.oktatas.hu/kozneveles/erettsegi/erettsegi_vizsgatargyak</w:t>
        </w:r>
      </w:hyperlink>
    </w:p>
    <w:p w:rsidR="00B1633E" w:rsidRPr="00B1633E" w:rsidRDefault="00B1633E" w:rsidP="00B1633E">
      <w:pPr>
        <w:keepLines/>
        <w:spacing w:after="60"/>
        <w:contextualSpacing/>
        <w:jc w:val="center"/>
        <w:outlineLvl w:val="1"/>
        <w:rPr>
          <w:rFonts w:ascii="Times New Roman" w:eastAsia="Times New Roman" w:hAnsi="Times New Roman" w:cs="Times New Roman"/>
          <w:b/>
          <w:sz w:val="24"/>
          <w:szCs w:val="24"/>
          <w:lang w:val="x-none" w:eastAsia="x-none"/>
        </w:rPr>
      </w:pPr>
      <w:bookmarkStart w:id="15" w:name="_Toc48651370"/>
      <w:bookmarkStart w:id="16" w:name="_Toc49867710"/>
      <w:r w:rsidRPr="00B1633E">
        <w:rPr>
          <w:rFonts w:ascii="Times New Roman" w:eastAsia="Times New Roman" w:hAnsi="Times New Roman" w:cs="Times New Roman"/>
          <w:b/>
          <w:sz w:val="24"/>
          <w:szCs w:val="24"/>
          <w:lang w:val="x-none" w:eastAsia="x-none"/>
        </w:rPr>
        <w:t>Kémia 6 évfolyamos társadalomtudományi (B osztály)</w:t>
      </w:r>
      <w:bookmarkEnd w:id="15"/>
      <w:bookmarkEnd w:id="16"/>
    </w:p>
    <w:p w:rsidR="00B1633E" w:rsidRPr="00B1633E" w:rsidRDefault="00B1633E" w:rsidP="00B1633E">
      <w:pPr>
        <w:spacing w:after="120" w:line="240" w:lineRule="auto"/>
        <w:rPr>
          <w:rFonts w:ascii="Times New Roman" w:eastAsia="Times New Roman" w:hAnsi="Times New Roman" w:cs="Times New Roman"/>
          <w:sz w:val="24"/>
          <w:szCs w:val="20"/>
          <w:lang w:eastAsia="hu-HU"/>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Az óraszámok alakulása az egyes évfolyamokon:</w:t>
      </w:r>
    </w:p>
    <w:p w:rsidR="00B1633E" w:rsidRPr="00B1633E" w:rsidRDefault="00B1633E" w:rsidP="00B1633E">
      <w:pPr>
        <w:spacing w:after="0" w:line="360" w:lineRule="auto"/>
        <w:jc w:val="both"/>
        <w:rPr>
          <w:rFonts w:ascii="Times New Roman" w:eastAsia="Calibri" w:hAnsi="Times New Roman" w:cs="Times New Roman"/>
          <w:sz w:val="24"/>
          <w:szCs w:val="24"/>
        </w:rPr>
      </w:pPr>
    </w:p>
    <w:tbl>
      <w:tblPr>
        <w:tblStyle w:val="Rcsostblzat1"/>
        <w:tblW w:w="0" w:type="auto"/>
        <w:tblInd w:w="250" w:type="dxa"/>
        <w:tblLook w:val="04A0" w:firstRow="1" w:lastRow="0" w:firstColumn="1" w:lastColumn="0" w:noHBand="0" w:noVBand="1"/>
      </w:tblPr>
      <w:tblGrid>
        <w:gridCol w:w="2770"/>
        <w:gridCol w:w="3026"/>
        <w:gridCol w:w="3016"/>
      </w:tblGrid>
      <w:tr w:rsidR="00B1633E" w:rsidRPr="00B1633E" w:rsidTr="00B1633E">
        <w:trPr>
          <w:trHeight w:val="707"/>
        </w:trPr>
        <w:tc>
          <w:tcPr>
            <w:tcW w:w="2820" w:type="dxa"/>
            <w:tcBorders>
              <w:top w:val="single" w:sz="4" w:space="0" w:color="FFFFFF"/>
              <w:left w:val="single" w:sz="4" w:space="0" w:color="FFFFFF"/>
              <w:bottom w:val="single" w:sz="4" w:space="0" w:color="FFFFFF"/>
            </w:tcBorders>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6142" w:type="dxa"/>
            <w:gridSpan w:val="2"/>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Hat évfolyamos társadalomtudományi</w:t>
            </w:r>
          </w:p>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B</w:t>
            </w:r>
          </w:p>
        </w:tc>
      </w:tr>
      <w:tr w:rsidR="00B1633E" w:rsidRPr="00B1633E" w:rsidTr="00B1633E">
        <w:tc>
          <w:tcPr>
            <w:tcW w:w="2820" w:type="dxa"/>
            <w:tcBorders>
              <w:top w:val="single" w:sz="4" w:space="0" w:color="FFFFFF"/>
              <w:left w:val="single" w:sz="4" w:space="0" w:color="FFFFFF"/>
            </w:tcBorders>
            <w:vAlign w:val="center"/>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óraszám összesen</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többletóra</w:t>
            </w:r>
          </w:p>
        </w:tc>
      </w:tr>
      <w:tr w:rsidR="00B1633E" w:rsidRPr="00B1633E" w:rsidTr="00BE007C">
        <w:tc>
          <w:tcPr>
            <w:tcW w:w="282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7. évfolyam</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1/1</w:t>
            </w:r>
            <w:r w:rsidRPr="00B1633E">
              <w:rPr>
                <w:rFonts w:ascii="Times New Roman" w:eastAsia="Calibri" w:hAnsi="Times New Roman" w:cs="Times New Roman"/>
                <w:sz w:val="24"/>
                <w:szCs w:val="24"/>
              </w:rPr>
              <w:br/>
              <w:t>csoportbontás</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r>
      <w:tr w:rsidR="00B1633E" w:rsidRPr="00B1633E" w:rsidTr="00BE007C">
        <w:tc>
          <w:tcPr>
            <w:tcW w:w="282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8. évfolyam</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r>
      <w:tr w:rsidR="00B1633E" w:rsidRPr="00B1633E" w:rsidTr="00BE007C">
        <w:tc>
          <w:tcPr>
            <w:tcW w:w="282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9. évfolyam</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r>
      <w:tr w:rsidR="00B1633E" w:rsidRPr="00B1633E" w:rsidTr="00BE007C">
        <w:tc>
          <w:tcPr>
            <w:tcW w:w="282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10. évfolyam</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c>
          <w:tcPr>
            <w:tcW w:w="3071"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r>
      <w:tr w:rsidR="00B1633E" w:rsidRPr="00B1633E" w:rsidTr="00B1633E">
        <w:tc>
          <w:tcPr>
            <w:tcW w:w="282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11. évfolyam</w:t>
            </w:r>
          </w:p>
        </w:tc>
        <w:tc>
          <w:tcPr>
            <w:tcW w:w="3071"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071"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r>
      <w:tr w:rsidR="00B1633E" w:rsidRPr="00B1633E" w:rsidTr="00B1633E">
        <w:tc>
          <w:tcPr>
            <w:tcW w:w="2820" w:type="dxa"/>
            <w:vAlign w:val="center"/>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12. évfolyam</w:t>
            </w:r>
          </w:p>
        </w:tc>
        <w:tc>
          <w:tcPr>
            <w:tcW w:w="3071"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3071" w:type="dxa"/>
            <w:shd w:val="clear" w:color="auto" w:fill="BFBFBF"/>
          </w:tcPr>
          <w:p w:rsidR="00B1633E" w:rsidRPr="00B1633E" w:rsidRDefault="00B1633E" w:rsidP="00B1633E">
            <w:pPr>
              <w:spacing w:line="360" w:lineRule="auto"/>
              <w:jc w:val="both"/>
              <w:rPr>
                <w:rFonts w:ascii="Times New Roman" w:eastAsia="Calibri" w:hAnsi="Times New Roman" w:cs="Times New Roman"/>
                <w:sz w:val="24"/>
                <w:szCs w:val="24"/>
              </w:rPr>
            </w:pPr>
          </w:p>
        </w:tc>
      </w:tr>
    </w:tbl>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rPr>
        <w:t>A kémia oktatása során egyrészt be kell mutatni a kémiának az élet minőségének javításában betöltött alapvető szerepét, az új anyagok előállításának szépségét és hasznosságát, másrészt maximálisan ki kell használni azt a lehetőséget, amit a kémia tárgyalásmódja (makro-, szimbólum- és részecskeszint) nyújt a tanulók absztrakciós készségének fejlesztésében. Az oktatás minden szakaszában törekedni kell az élményszerűségre, a tanulók számára releváns és érdekes problémák kémiai vonatkozásainak bemutatására, a gyakorlatban használható tudás elsajátításának fontosságára. Az élményközpontú tanításnak arra kell összpontosítania, hogy a tanulók tudatába beépüljön: a kémiai ismeretek szükségesek az élőlényekben zajló folyamatok megértéséhez, a mindennapokban használt tárgyaink előállításához, feladata a tudatos vásárlási és anyagfelhasználási szokások kialakítása, az egészségvédelemhez és az élhető környezet megóvásához szükséges ismeretek és szemlélet biztosítása.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Ugyanakkor tisztában kell lennünk a fogalmi megértést nehezítő, valamint a kémiához viszonyuló pozitív attitűd ellen ható tényezőkkel (például kemofóbia, áltudományos nézetek) is. Elkerülhetetlen a tudományos ismeretek és a hétköznapi tapasztalatokon alapuló naiv elméletek, primitív axiómák ütköztetése. A fogalmi megértést nehezítő további tényező a kémiai fogalmak néhány sajátossága. Az anyagok és jelenségek többszintű (makro-, részecske- és szimbólumszintű) értelmezése, számos kémiai fogalom elnevezésének és korszerű jelentésének ellentmondásossága, bizonyos fogalmak definiálatlansága, kontextustól függő jelentése, a tudományos és a köznyelvi jelentések különbözősége, valamint a kémia elméleti modelljeinek egymást kiegészítő, szimultán jellege miatt különösen fontos a tanuló gondolkodásának megismerése, a fogalmi megértési problémák feltárása és a metafogalmi tudás kialakítása. A kémia ismeretanyagát – a tanulók érdeklődési körétől függően – több szinten lehet megfogalmazni. </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hatosztályos gimnáziumok alapvetően a tehetséggondozás színterei, ahol sokkal jobban építhetünk a tanulók motiváltságára, az ismeretek és összefüggések mélyebb megértésének az igényére. Ez ugyanakkor nem jelentheti olyan tartalmak tanítását, amely nem igazodik a korosztály gondolkodásmódjához és érdeklődéséhez. A tananyag felépítése alapvetően egyezik a hagyományos általános és középiskolákéval, az egyes évfolyamokon az anyagrészek tartalmi mélységében azonban vannak változások. E tanterv a tananyag sorrendjében törekszik a linearitásra, ami lehetővé teszi az adott időkeretek között a hatékonyabb tananyag-feldolgozást, a felesleges ismétlések elkerülését, az eredményesebb tanulást. Jelen kerettanterv a mindenki számára szükséges tartalmakat és fejlesztési célokat tartalmazza.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sz w:val="24"/>
          <w:szCs w:val="24"/>
          <w:bdr w:val="none" w:sz="0" w:space="0" w:color="auto" w:frame="1"/>
        </w:rPr>
        <w:t>A kémia tantárgy a Nemzeti alaptantervben rögzített kulcskompetenciákat az alábbi módon fejleszti:</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A tanulás kompetenciái: </w:t>
      </w:r>
      <w:r w:rsidRPr="00B1633E">
        <w:rPr>
          <w:rFonts w:ascii="Times New Roman" w:eastAsia="Calibri" w:hAnsi="Times New Roman" w:cs="Times New Roman"/>
          <w:sz w:val="24"/>
          <w:szCs w:val="24"/>
        </w:rPr>
        <w:t>A tanuló felismeri, összegyűjti, csoportosítja, rendszerezi és értékeli a hétköznapi életben, a tanulói kísérletezések során, illetve a szaknyelvi környezetben megjelenő, a kémiához kapcsolódó információkat. A rendszerezett és értékelt természettudományos információkat társaival megosztja.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A kommunikációs kompetenciák:</w:t>
      </w:r>
      <w:r w:rsidRPr="00B1633E">
        <w:rPr>
          <w:rFonts w:ascii="Times New Roman" w:eastAsia="Calibri" w:hAnsi="Times New Roman" w:cs="Times New Roman"/>
          <w:sz w:val="24"/>
          <w:szCs w:val="24"/>
        </w:rPr>
        <w:t xml:space="preserve"> A tanuló magabiztosan kommunikál írásban és szóban az anyanyelvén, ismeri és alkalmazza a legfontosabb természettudományos, különösen a kémiához kapcsolható legalapvetőbb szaknyelvi kifejezéseket. Egyszerű, a fizikai és kémiai tulajdonságokkal, a környezetvédelemmel, illetve a vegyipari tevékenységgel kapcsolatos médiatartalmakat, prezentációkat hoz létre, illetve szöveges feladatot old meg önállóan vagy csoportban dolgozva, annak érdekében, hogy általuk üzeneteket közvetítsen főként társai és korosztálya számára.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A digitális kompetenciák:</w:t>
      </w:r>
      <w:r w:rsidRPr="00B1633E">
        <w:rPr>
          <w:rFonts w:ascii="Times New Roman" w:eastAsia="Calibri" w:hAnsi="Times New Roman" w:cs="Times New Roman"/>
          <w:sz w:val="24"/>
          <w:szCs w:val="24"/>
        </w:rPr>
        <w:t xml:space="preserve"> A tanuló magabiztosan használja a digitális technológiát kémiai tárgyú tartalmak keresésére, értelmezésére, elemzésére, a vizsgálatai során meghatározott adatok kiértékelésére. Ismeri azokat a szempontokat, amelyek alapján kiszűrhetők és helyesen értelmezhetők az áltudományos tartalmak a világhálón. A technológia felhasználásával a tanuló különböző médiatartalmakat, prezentációkat, esetleg modelleket, animációkat készít különböző témakörökben. A tanulás része az együttműködés és a kommunikáció, korszerű eszközökkel, felelős és etikus módon.</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A matematikai, gondolkodási kompetenciák: </w:t>
      </w:r>
      <w:r w:rsidRPr="00B1633E">
        <w:rPr>
          <w:rFonts w:ascii="Times New Roman" w:eastAsia="Calibri" w:hAnsi="Times New Roman" w:cs="Times New Roman"/>
          <w:sz w:val="24"/>
          <w:szCs w:val="24"/>
        </w:rPr>
        <w:t>A tanuló a kémiai tanulmányai során gyakorlatot szerez a bizonyítékokon alapuló következtetések levonásában és az ezekre alapozott döntések meghozatalában. A kémiai tárgyú problémák megoldása során hipotézist alkot, az elvégzendő kísérleteket megtervezi, miközben fejlődik absztrakciós készsége.  Az elemzések során összefüggéseket vesz észre, ok-okozati viszonyokra jön rá, ami alapján egyszerűbb általánosításokat fogalmaz meg.</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A személyes és társas kapcsolati kompetenciák:</w:t>
      </w:r>
      <w:r w:rsidRPr="00B1633E">
        <w:rPr>
          <w:rFonts w:ascii="Times New Roman" w:eastAsia="Calibri" w:hAnsi="Times New Roman" w:cs="Times New Roman"/>
          <w:sz w:val="24"/>
          <w:szCs w:val="24"/>
        </w:rPr>
        <w:t xml:space="preserve"> A kémiatanulás alapja az egyéni és a csoportos tevékenység. A tanulási tevékenységet vagy munkavégzést érintő csoportmunka során a tanuló felismeri feladatát, szerepét a csoportban, csoporttagként a társakkal együtt végez különböző tevékenységeket, illetve megfelelő készségek birtokában igény szerint csoportvezetői szerepet vállal.</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A kreativitás, a kreatív alkotás, önkifejezés és kulturális tudatosság kompetenciái:</w:t>
      </w:r>
      <w:r w:rsidRPr="00B1633E">
        <w:rPr>
          <w:rFonts w:ascii="Times New Roman" w:eastAsia="Calibri" w:hAnsi="Times New Roman" w:cs="Times New Roman"/>
          <w:sz w:val="24"/>
          <w:szCs w:val="24"/>
        </w:rPr>
        <w:t xml:space="preserve"> A tanuló a projektfeladatok megoldása során önállóan, illetve a csoporttagokkal közösen különböző médiatartalmakat, prezentációkat, rövidebb-hosszabb szöveges produktumokat hoz létre a tapasztalatok, eredmények, elemzések, illetve következtetések bemutatására.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Munkavállalói, innovációs és vállalkozói kompetenciák:</w:t>
      </w:r>
      <w:r w:rsidRPr="00B1633E">
        <w:rPr>
          <w:rFonts w:ascii="Times New Roman" w:eastAsia="Calibri" w:hAnsi="Times New Roman" w:cs="Times New Roman"/>
          <w:sz w:val="24"/>
          <w:szCs w:val="24"/>
        </w:rPr>
        <w:t xml:space="preserve"> A tanuló a kémiaórai tevékenysége során elsajátít számos olyan készséget, amely alkalmassá teszi arra, hogy képes legyen a feladatkörét érintő változó szerepekhez újító módon és rugalmasan alkalmazkodni. Felismeri a hétköznapi életben előforduló, kémiai tárgyú problémákban rejlő lehetőségeket, lehetőségeihez mérten hozzájárul a problémák megoldásához, az esélyeket és alternatívákat mérlegeli. Hatékonyan kommunikál másokkal, a többség álláspontját elfogadva vagy saját álláspontját megvédve érvel, mások érveit meghallgatja, azokat elfogadja vagy cáfolja.</w:t>
      </w:r>
    </w:p>
    <w:p w:rsidR="00B1633E" w:rsidRPr="00B1633E" w:rsidRDefault="00B1633E" w:rsidP="00B1633E">
      <w:pPr>
        <w:spacing w:after="0"/>
        <w:jc w:val="both"/>
        <w:rPr>
          <w:rFonts w:ascii="Times New Roman" w:eastAsia="Calibri" w:hAnsi="Times New Roman" w:cs="Times New Roman"/>
          <w:sz w:val="24"/>
          <w:szCs w:val="24"/>
        </w:rPr>
      </w:pPr>
    </w:p>
    <w:p w:rsidR="00B1633E" w:rsidRPr="00B1633E" w:rsidRDefault="00B1633E" w:rsidP="00B1633E">
      <w:pPr>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br w:type="page"/>
      </w:r>
    </w:p>
    <w:p w:rsidR="00B1633E" w:rsidRPr="00B1633E" w:rsidRDefault="00B1633E" w:rsidP="00B1633E">
      <w:pPr>
        <w:keepNext/>
        <w:keepLines/>
        <w:spacing w:before="40" w:after="0" w:line="360" w:lineRule="auto"/>
        <w:jc w:val="center"/>
        <w:outlineLvl w:val="2"/>
        <w:rPr>
          <w:rFonts w:ascii="Times New Roman" w:eastAsia="Times New Roman" w:hAnsi="Times New Roman" w:cs="Times New Roman"/>
          <w:b/>
          <w:sz w:val="24"/>
          <w:szCs w:val="24"/>
        </w:rPr>
      </w:pPr>
      <w:bookmarkStart w:id="17" w:name="_Toc48651371"/>
      <w:bookmarkStart w:id="18" w:name="_Toc49867711"/>
      <w:r w:rsidRPr="00B1633E">
        <w:rPr>
          <w:rFonts w:ascii="Times New Roman" w:eastAsia="Times New Roman" w:hAnsi="Times New Roman" w:cs="Times New Roman"/>
          <w:b/>
          <w:sz w:val="24"/>
          <w:szCs w:val="24"/>
        </w:rPr>
        <w:t>7–8. évfolyam</w:t>
      </w:r>
      <w:bookmarkEnd w:id="17"/>
      <w:bookmarkEnd w:id="18"/>
    </w:p>
    <w:p w:rsidR="00B1633E" w:rsidRPr="00B1633E" w:rsidRDefault="00B1633E" w:rsidP="00B1633E">
      <w:pPr>
        <w:spacing w:after="120" w:line="240" w:lineRule="auto"/>
        <w:rPr>
          <w:rFonts w:ascii="Times New Roman" w:eastAsia="Times New Roman" w:hAnsi="Times New Roman" w:cs="Times New Roman"/>
          <w:sz w:val="24"/>
          <w:szCs w:val="20"/>
          <w:lang w:eastAsia="hu-HU"/>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kémiai ismeretek tanításának célja a természettudományok iránti érdeklődés felkeltése, a természettudományos szemléletmód kialakítása, valamint a kémiának a társadalom és az egyén életében betöltött szerepének bemutatása. Ezeket a célokat a tanulók számára releváns problémák, életszerű helyzetek kémiai vonatkozásainak tárgyalásával, a tanulók aktív közreműködésével, egyszerű – akár otthon is elvégezhető – kísérletek tervezésével, végrehajtásával, megfigyelésével és elemzésével érhetjük el. A kémiával való ismerkedés közben a tanulók olyan tapasztalatokon, kísérleteken nyugvó, biztos anyagismereten alapuló tudást szerezhetnek meg, amely segíti őket például a háztartási teendőkben, ezen felül életmentő is lehet számukra (például a benzingőz robbanásveszélye, a szén-monoxid és a klórgáz végzetes hatása). Az elsajátított ismeretek és a természettudományos szemlélet birtokában a tanulók – majd felnőttként is – egyre tudatosabban ügyelhetnek az egészségükre, szűkebb és tágabb környezetükre.</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kémiatanítás első szakaszának fő csomópontja az elemek, a vegyületek és a keverékek, illetve az atomok, a molekulák és az ionok megkülönböztetése, valamint a periódusos rendszer jelentőségének és használhatóságának megismerése. Ebben a szakaszban kezdődik el a részecskeszemlélet kialakítása, a tudományos ismeretek és a hétköznapi tapasztalatokon alapuló naiv elméletek ütköztetése is. A részecskeszemlélet kialakítása jól megválasztott, egyszerű kísérletekkel, valamint különböző modellek használatával történik. A modelleknek fontos szerepe van a részecskeszint és a makroszint kapcsolatának megértésében, valamint a szimbólumszint kialakításában. Már ebben a szakaszban is kiemelt figyelmet kell szentelni a tanulók gondolkodásának megismerésére, a fogalmi megértési problémák (tévképzetek, primitív axiómák) feltárására.</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A 7–8. évfolyamon a kémia ismeretanyagának megközelítése elsősorban a tanulók előzetes tudására építve, jellemzően kísérleti tapasztalatok útján, illetve a mindennapi élet problémái felől történik. Ebben a szakaszban a tanulók által korábban megismert és gyakran pontatlanul használt fogalmakat pontosítjuk, egyértelműsítjük úgy, hogy az természettudományos szempontból is korrekt legyen. Kezdetben inkább a tanulók megfigyeléseire, kísérleti tapasztalataira adunk választ, folyamatosan bővítve ezzel a természettudományos ismereteket és készségeket. Később az addig megszerzett ismeretek birtokában lehetőség nyílik a mindennapi élet – gyakran bonyolult – problémáinak egyszerűsített magyarázatára is. </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Ennek folytatásaként a tanulók motiváltságát kihasználva az anyagok szerkezetét és a közöttük végbemenő kémiai változások legalapvetőbb összefüggéseit ismerjük meg. Kapcsolatot teremtünk a részecske és a halmaz szerkezete, valamint az anyag tulajdonságai között. Megismerjük a kémiai reakciók alapvető típusait, valamint a kémiai változások szimbólumokkal való leírásának a módját. Ezek az ismeretek megalapozzák a későbbi tartalmak összefüggéseinek a meglátását, a diákok motiváltságának a fenntartását, valamint a tehetséges tanulók kibontakozását.</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Nagyon fontos, hogy mind a kémiai tanulmányok, mind az egyes témakörök tárgyalása ne száraz leírással, hanem érdekes, a tanulók számára is izgalmas kérdések, problémák felvetésével, kísérletek bemutatásával kezdődjön.</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kémia életszerűségét erősíthetjük, a tanulók kémiai problémák iránti fogékonyságát növelhetjük, ha a kémiaórákon állandó figyelmet és időt szentelünk a médiában felbukkanó kémiai jellegű hírek (pl. szén-monoxid-, mustgáz-, metil-alkohol-mérgezés, kémiai Nobel-díj-átadás, környezetkárosítások stb.) megbeszélésére.</w:t>
      </w: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7–8. évfolyamon a kémia tantárgy alapóraszáma: 102 óra.</w:t>
      </w:r>
    </w:p>
    <w:p w:rsidR="00B1633E" w:rsidRPr="00B1633E" w:rsidRDefault="00B1633E" w:rsidP="00B1633E">
      <w:pPr>
        <w:spacing w:after="0" w:line="360" w:lineRule="auto"/>
        <w:jc w:val="both"/>
        <w:rPr>
          <w:rFonts w:ascii="Calibri" w:eastAsia="Calibri" w:hAnsi="Calibri" w:cs="Times New Roman"/>
          <w:b/>
          <w:color w:val="0070C0"/>
          <w:szCs w:val="24"/>
        </w:rPr>
      </w:pPr>
      <w:r w:rsidRPr="00B1633E">
        <w:rPr>
          <w:rFonts w:ascii="Calibri" w:eastAsia="Calibri" w:hAnsi="Calibri" w:cs="Times New Roman"/>
          <w:b/>
          <w:color w:val="0070C0"/>
          <w:szCs w:val="24"/>
        </w:rPr>
        <w:t>A témakörök áttekintő táblázata:</w:t>
      </w:r>
    </w:p>
    <w:tbl>
      <w:tblPr>
        <w:tblStyle w:val="Rcsostblzat1"/>
        <w:tblW w:w="0" w:type="auto"/>
        <w:tblInd w:w="250" w:type="dxa"/>
        <w:tblLook w:val="04A0" w:firstRow="1" w:lastRow="0" w:firstColumn="1" w:lastColumn="0" w:noHBand="0" w:noVBand="1"/>
      </w:tblPr>
      <w:tblGrid>
        <w:gridCol w:w="2053"/>
        <w:gridCol w:w="2303"/>
        <w:gridCol w:w="2165"/>
        <w:gridCol w:w="2126"/>
      </w:tblGrid>
      <w:tr w:rsidR="00B1633E" w:rsidRPr="00B1633E" w:rsidTr="00B1633E">
        <w:tc>
          <w:tcPr>
            <w:tcW w:w="2053" w:type="dxa"/>
            <w:tcBorders>
              <w:top w:val="single" w:sz="4" w:space="0" w:color="FFFFFF"/>
              <w:left w:val="single" w:sz="4" w:space="0" w:color="FFFFFF"/>
            </w:tcBorders>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rPr>
                <w:rFonts w:ascii="Calibri" w:eastAsia="Calibri" w:hAnsi="Calibri" w:cs="Times New Roman"/>
                <w:szCs w:val="24"/>
              </w:rPr>
            </w:pPr>
            <w:r w:rsidRPr="00B1633E">
              <w:rPr>
                <w:rFonts w:ascii="Times New Roman" w:eastAsia="Calibri" w:hAnsi="Times New Roman" w:cs="Times New Roman"/>
                <w:b/>
                <w:color w:val="0070C0"/>
                <w:sz w:val="24"/>
                <w:szCs w:val="24"/>
              </w:rPr>
              <w:t>Témakör neve</w:t>
            </w:r>
          </w:p>
        </w:tc>
        <w:tc>
          <w:tcPr>
            <w:tcW w:w="2165" w:type="dxa"/>
            <w:vAlign w:val="center"/>
          </w:tcPr>
          <w:p w:rsidR="00B1633E" w:rsidRPr="00B1633E" w:rsidRDefault="00B1633E" w:rsidP="00B1633E">
            <w:pPr>
              <w:spacing w:line="360" w:lineRule="auto"/>
              <w:jc w:val="center"/>
              <w:rPr>
                <w:rFonts w:ascii="Times New Roman" w:eastAsia="Calibri" w:hAnsi="Times New Roman" w:cs="Times New Roman"/>
                <w:b/>
                <w:color w:val="0070C0"/>
                <w:sz w:val="24"/>
                <w:szCs w:val="24"/>
              </w:rPr>
            </w:pPr>
            <w:r w:rsidRPr="00B1633E">
              <w:rPr>
                <w:rFonts w:ascii="Times New Roman" w:eastAsia="Calibri" w:hAnsi="Times New Roman" w:cs="Times New Roman"/>
                <w:b/>
                <w:color w:val="0070C0"/>
                <w:sz w:val="24"/>
                <w:szCs w:val="24"/>
              </w:rPr>
              <w:t>Javasolt óraszám</w:t>
            </w:r>
          </w:p>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NAT 2020</w:t>
            </w:r>
          </w:p>
        </w:tc>
        <w:tc>
          <w:tcPr>
            <w:tcW w:w="2126" w:type="dxa"/>
            <w:vAlign w:val="center"/>
          </w:tcPr>
          <w:p w:rsidR="00B1633E" w:rsidRPr="00B1633E" w:rsidRDefault="00B1633E" w:rsidP="00B1633E">
            <w:pPr>
              <w:spacing w:line="360" w:lineRule="auto"/>
              <w:jc w:val="center"/>
              <w:rPr>
                <w:rFonts w:ascii="Times New Roman" w:eastAsia="Calibri" w:hAnsi="Times New Roman" w:cs="Times New Roman"/>
                <w:b/>
                <w:color w:val="0070C0"/>
                <w:sz w:val="24"/>
                <w:szCs w:val="24"/>
              </w:rPr>
            </w:pPr>
            <w:r w:rsidRPr="00B1633E">
              <w:rPr>
                <w:rFonts w:ascii="Times New Roman" w:eastAsia="Calibri" w:hAnsi="Times New Roman" w:cs="Times New Roman"/>
                <w:b/>
                <w:color w:val="0070C0"/>
                <w:sz w:val="24"/>
                <w:szCs w:val="24"/>
              </w:rPr>
              <w:t>Móricz Gimnázium</w:t>
            </w:r>
          </w:p>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Társadalom-</w:t>
            </w:r>
            <w:r w:rsidRPr="00B1633E">
              <w:rPr>
                <w:rFonts w:ascii="Times New Roman" w:eastAsia="Calibri" w:hAnsi="Times New Roman" w:cs="Times New Roman"/>
                <w:b/>
                <w:color w:val="0070C0"/>
                <w:sz w:val="24"/>
                <w:szCs w:val="24"/>
              </w:rPr>
              <w:br/>
              <w:t>tudományi B</w:t>
            </w:r>
          </w:p>
        </w:tc>
      </w:tr>
      <w:tr w:rsidR="00B1633E" w:rsidRPr="00B1633E" w:rsidTr="00BE007C">
        <w:tc>
          <w:tcPr>
            <w:tcW w:w="2053" w:type="dxa"/>
            <w:vMerge w:val="restart"/>
            <w:vAlign w:val="center"/>
          </w:tcPr>
          <w:p w:rsidR="00B1633E" w:rsidRPr="00B1633E" w:rsidRDefault="00B1633E" w:rsidP="00B1633E">
            <w:pPr>
              <w:spacing w:line="360" w:lineRule="auto"/>
              <w:rPr>
                <w:rFonts w:ascii="Calibri" w:eastAsia="Calibri" w:hAnsi="Calibri" w:cs="Times New Roman"/>
                <w:szCs w:val="24"/>
              </w:rPr>
            </w:pPr>
            <w:r w:rsidRPr="00B1633E">
              <w:rPr>
                <w:rFonts w:ascii="Times New Roman" w:eastAsia="Calibri" w:hAnsi="Times New Roman" w:cs="Times New Roman"/>
                <w:bCs/>
                <w:sz w:val="24"/>
                <w:szCs w:val="24"/>
              </w:rPr>
              <w:t>7. évfolyam</w:t>
            </w:r>
          </w:p>
        </w:tc>
        <w:tc>
          <w:tcPr>
            <w:tcW w:w="2303" w:type="dxa"/>
            <w:vAlign w:val="center"/>
          </w:tcPr>
          <w:p w:rsidR="00B1633E" w:rsidRPr="00B1633E" w:rsidRDefault="00B1633E" w:rsidP="00B1633E">
            <w:pPr>
              <w:spacing w:line="360" w:lineRule="auto"/>
              <w:rPr>
                <w:rFonts w:ascii="Calibri" w:eastAsia="Calibri" w:hAnsi="Calibri" w:cs="Times New Roman"/>
                <w:szCs w:val="24"/>
              </w:rPr>
            </w:pPr>
            <w:r w:rsidRPr="00B1633E">
              <w:rPr>
                <w:rFonts w:ascii="Times New Roman" w:eastAsia="Calibri" w:hAnsi="Times New Roman" w:cs="Times New Roman"/>
                <w:bCs/>
                <w:sz w:val="24"/>
                <w:szCs w:val="24"/>
              </w:rPr>
              <w:t>A kísérleti megfigyeléstől a modellalkotásig</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12</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12</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rPr>
                <w:rFonts w:ascii="Calibri" w:eastAsia="Calibri" w:hAnsi="Calibri" w:cs="Times New Roman"/>
                <w:szCs w:val="24"/>
              </w:rPr>
            </w:pPr>
            <w:r w:rsidRPr="00B1633E">
              <w:rPr>
                <w:rFonts w:ascii="Times New Roman" w:eastAsia="Calibri" w:hAnsi="Times New Roman" w:cs="Times New Roman"/>
                <w:bCs/>
                <w:sz w:val="24"/>
                <w:szCs w:val="24"/>
              </w:rPr>
              <w:t>Az anyagi halmazok</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12</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12</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rPr>
                <w:rFonts w:ascii="Calibri" w:eastAsia="Calibri" w:hAnsi="Calibri" w:cs="Times New Roman"/>
                <w:szCs w:val="24"/>
              </w:rPr>
            </w:pPr>
            <w:r w:rsidRPr="00B1633E">
              <w:rPr>
                <w:rFonts w:ascii="Times New Roman" w:eastAsia="Calibri" w:hAnsi="Times New Roman" w:cs="Times New Roman"/>
                <w:bCs/>
                <w:sz w:val="24"/>
                <w:szCs w:val="24"/>
              </w:rPr>
              <w:t>Az atomok szerkezete</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10</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10</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Összefoglalás, rendszerezés</w:t>
            </w:r>
          </w:p>
        </w:tc>
        <w:tc>
          <w:tcPr>
            <w:tcW w:w="2165"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2126"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r>
      <w:tr w:rsidR="00B1633E" w:rsidRPr="00B1633E" w:rsidTr="00BE007C">
        <w:tc>
          <w:tcPr>
            <w:tcW w:w="4356" w:type="dxa"/>
            <w:gridSpan w:val="2"/>
            <w:vAlign w:val="center"/>
          </w:tcPr>
          <w:p w:rsidR="00B1633E" w:rsidRPr="00B1633E" w:rsidRDefault="00B1633E" w:rsidP="00B1633E">
            <w:pPr>
              <w:tabs>
                <w:tab w:val="left" w:pos="3660"/>
              </w:tabs>
              <w:spacing w:line="360" w:lineRule="auto"/>
              <w:jc w:val="right"/>
              <w:rPr>
                <w:rFonts w:ascii="Calibri" w:eastAsia="Calibri" w:hAnsi="Calibri" w:cs="Times New Roman"/>
                <w:szCs w:val="24"/>
              </w:rPr>
            </w:pPr>
            <w:r w:rsidRPr="00B1633E">
              <w:rPr>
                <w:rFonts w:ascii="Times New Roman" w:eastAsia="Calibri" w:hAnsi="Times New Roman" w:cs="Times New Roman"/>
                <w:b/>
                <w:color w:val="0070C0"/>
                <w:sz w:val="24"/>
                <w:szCs w:val="24"/>
              </w:rPr>
              <w:t>Összes óraszám a 7. évfolyamon:</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34</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36</w:t>
            </w:r>
          </w:p>
        </w:tc>
      </w:tr>
      <w:tr w:rsidR="00B1633E" w:rsidRPr="00B1633E" w:rsidTr="00BE007C">
        <w:tc>
          <w:tcPr>
            <w:tcW w:w="2053" w:type="dxa"/>
            <w:vMerge w:val="restart"/>
            <w:vAlign w:val="center"/>
          </w:tcPr>
          <w:p w:rsidR="00B1633E" w:rsidRPr="00B1633E" w:rsidRDefault="00B1633E" w:rsidP="00B1633E">
            <w:pPr>
              <w:spacing w:line="360" w:lineRule="auto"/>
              <w:rPr>
                <w:rFonts w:ascii="Calibri" w:eastAsia="Calibri" w:hAnsi="Calibri" w:cs="Times New Roman"/>
                <w:szCs w:val="24"/>
              </w:rPr>
            </w:pPr>
            <w:r w:rsidRPr="00B1633E">
              <w:rPr>
                <w:rFonts w:ascii="Times New Roman" w:eastAsia="Calibri" w:hAnsi="Times New Roman" w:cs="Times New Roman"/>
                <w:bCs/>
                <w:sz w:val="24"/>
                <w:szCs w:val="24"/>
              </w:rPr>
              <w:t>8. évfolyam</w:t>
            </w:r>
          </w:p>
        </w:tc>
        <w:tc>
          <w:tcPr>
            <w:tcW w:w="2303" w:type="dxa"/>
            <w:vAlign w:val="center"/>
          </w:tcPr>
          <w:p w:rsidR="00B1633E" w:rsidRPr="00B1633E" w:rsidRDefault="00B1633E" w:rsidP="00B1633E">
            <w:pPr>
              <w:spacing w:line="360" w:lineRule="auto"/>
              <w:rPr>
                <w:rFonts w:ascii="Calibri" w:eastAsia="Calibri" w:hAnsi="Calibri" w:cs="Times New Roman"/>
                <w:szCs w:val="24"/>
              </w:rPr>
            </w:pPr>
            <w:r w:rsidRPr="00B1633E">
              <w:rPr>
                <w:rFonts w:ascii="Times New Roman" w:eastAsia="Calibri" w:hAnsi="Times New Roman" w:cs="Times New Roman"/>
                <w:bCs/>
                <w:sz w:val="24"/>
                <w:szCs w:val="24"/>
              </w:rPr>
              <w:t>Az anyagok szerkezete és tulajdonságai</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17</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17</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rPr>
                <w:rFonts w:ascii="Calibri" w:eastAsia="Calibri" w:hAnsi="Calibri" w:cs="Times New Roman"/>
                <w:szCs w:val="24"/>
              </w:rPr>
            </w:pPr>
            <w:r w:rsidRPr="00B1633E">
              <w:rPr>
                <w:rFonts w:ascii="Times New Roman" w:eastAsia="Calibri" w:hAnsi="Times New Roman" w:cs="Times New Roman"/>
                <w:bCs/>
                <w:sz w:val="24"/>
                <w:szCs w:val="24"/>
              </w:rPr>
              <w:t>Kémiai reakciók</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17</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17</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rPr>
                <w:rFonts w:ascii="Calibri" w:eastAsia="Calibri" w:hAnsi="Calibri" w:cs="Times New Roman"/>
                <w:szCs w:val="24"/>
              </w:rPr>
            </w:pPr>
            <w:r w:rsidRPr="00B1633E">
              <w:rPr>
                <w:rFonts w:ascii="Times New Roman" w:eastAsia="Calibri" w:hAnsi="Times New Roman" w:cs="Times New Roman"/>
                <w:bCs/>
                <w:sz w:val="24"/>
                <w:szCs w:val="24"/>
              </w:rPr>
              <w:t>Kémia a természetben</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15</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15</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rPr>
                <w:rFonts w:ascii="Calibri" w:eastAsia="Calibri" w:hAnsi="Calibri" w:cs="Times New Roman"/>
                <w:szCs w:val="24"/>
              </w:rPr>
            </w:pPr>
            <w:r w:rsidRPr="00B1633E">
              <w:rPr>
                <w:rFonts w:ascii="Times New Roman" w:eastAsia="Calibri" w:hAnsi="Times New Roman" w:cs="Times New Roman"/>
                <w:bCs/>
                <w:sz w:val="24"/>
                <w:szCs w:val="24"/>
              </w:rPr>
              <w:t>Kémia a mindennapokban</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19</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sz w:val="24"/>
                <w:szCs w:val="24"/>
              </w:rPr>
              <w:t>19</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Összefoglalás, rendszerezés</w:t>
            </w:r>
          </w:p>
        </w:tc>
        <w:tc>
          <w:tcPr>
            <w:tcW w:w="2165"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2126"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4</w:t>
            </w:r>
          </w:p>
        </w:tc>
      </w:tr>
      <w:tr w:rsidR="00B1633E" w:rsidRPr="00B1633E" w:rsidTr="00BE007C">
        <w:tc>
          <w:tcPr>
            <w:tcW w:w="4356" w:type="dxa"/>
            <w:gridSpan w:val="2"/>
            <w:vAlign w:val="center"/>
          </w:tcPr>
          <w:p w:rsidR="00B1633E" w:rsidRPr="00B1633E" w:rsidRDefault="00B1633E" w:rsidP="00B1633E">
            <w:pPr>
              <w:spacing w:line="360" w:lineRule="auto"/>
              <w:jc w:val="right"/>
              <w:rPr>
                <w:rFonts w:ascii="Calibri" w:eastAsia="Calibri" w:hAnsi="Calibri" w:cs="Times New Roman"/>
                <w:szCs w:val="24"/>
              </w:rPr>
            </w:pPr>
            <w:r w:rsidRPr="00B1633E">
              <w:rPr>
                <w:rFonts w:ascii="Times New Roman" w:eastAsia="Calibri" w:hAnsi="Times New Roman" w:cs="Times New Roman"/>
                <w:b/>
                <w:color w:val="0070C0"/>
                <w:sz w:val="24"/>
                <w:szCs w:val="24"/>
              </w:rPr>
              <w:t>Összes óraszám a 8. évfolyamon:</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68</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72</w:t>
            </w:r>
          </w:p>
        </w:tc>
      </w:tr>
      <w:tr w:rsidR="00B1633E" w:rsidRPr="00B1633E" w:rsidTr="00BE007C">
        <w:tc>
          <w:tcPr>
            <w:tcW w:w="4356" w:type="dxa"/>
            <w:gridSpan w:val="2"/>
          </w:tcPr>
          <w:p w:rsidR="00B1633E" w:rsidRPr="00B1633E" w:rsidRDefault="00B1633E" w:rsidP="00B1633E">
            <w:pPr>
              <w:spacing w:line="360" w:lineRule="auto"/>
              <w:jc w:val="right"/>
              <w:rPr>
                <w:rFonts w:ascii="Calibri" w:eastAsia="Calibri" w:hAnsi="Calibri" w:cs="Times New Roman"/>
                <w:szCs w:val="24"/>
              </w:rPr>
            </w:pPr>
            <w:r w:rsidRPr="00B1633E">
              <w:rPr>
                <w:rFonts w:ascii="Times New Roman" w:eastAsia="Calibri" w:hAnsi="Times New Roman" w:cs="Times New Roman"/>
                <w:b/>
                <w:color w:val="0070C0"/>
                <w:sz w:val="24"/>
                <w:szCs w:val="24"/>
              </w:rPr>
              <w:t>Összes óraszám a 7. és 8. évfolyamon:</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102</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108</w:t>
            </w:r>
          </w:p>
        </w:tc>
      </w:tr>
    </w:tbl>
    <w:p w:rsidR="00B1633E" w:rsidRPr="00B1633E" w:rsidRDefault="00B1633E" w:rsidP="00B1633E">
      <w:pPr>
        <w:spacing w:after="0" w:line="360" w:lineRule="auto"/>
        <w:jc w:val="both"/>
        <w:rPr>
          <w:rFonts w:ascii="Calibri" w:eastAsia="Calibri" w:hAnsi="Calibri" w:cs="Times New Roman"/>
          <w:b/>
          <w:szCs w:val="24"/>
        </w:rPr>
      </w:pP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A kísérleti megfigyeléstől a modellalkotásig</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Óraszám</w:t>
      </w:r>
      <w:r w:rsidRPr="00B1633E">
        <w:rPr>
          <w:rFonts w:ascii="Times New Roman" w:eastAsia="Calibri" w:hAnsi="Times New Roman" w:cs="Times New Roman"/>
          <w:b/>
          <w:sz w:val="24"/>
          <w:szCs w:val="24"/>
        </w:rPr>
        <w:t>:</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12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természettudományos vizsgálatok során alkalmazott legfontosabb mennyiségeket és azok kapcsolatát;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közkeletű hiedelmeket nem szabad tényeknek tekinteni;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hétköznapi módon, a mindennapi tapasztalatokon alapuló gondolkodás nem elégséges a tudományos problémák megoldásához.</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megismeri egy egyszerű laboratórium felépítését, anyagait és eszközeit;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megkülönbözteti a kísérletet, a tapasztalatot és a magyarázatot;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modelleket (golyómodellt) használ az anyagot felépítő kémiai részecskék modellezésére;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halmazállapot-változásokat, konkrét példát tud mondani a természetből (légköri jelenségek) és a mindennapokból;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hogy a keverékek alkotórészeit az alkotórészek egyedi tulajdonságai alapján választhatjuk szét egymástól, ismer konkrét példákat az elválasztási műveletekre (pl. bepárlás, szűrés, ülepítés);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megismeri néhány köznapi anyag legfontosabb tulajdonságait és az anyagok vizsgálatának egyszerű módszereit.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Megfigyelési és manuális készség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Kísérletek értelmezése és biztonságos megvalósítása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biztonságos eszköz- és vegyszerhasználat elsajátítása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Hipotézisalkotás alapvető szinten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hipotézis kísérleti megerősítése vagy cáfolata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tudományos gondolkodás kialakulásának támogatása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Alkotás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Információkeresés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anyagi halmazok modellezése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részecskeszint és a makroszint megkülönböztetése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Elválasztási műveletek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modell, kísérlet, tapasztalat, magyarázat, balesetvédelmi szabály, veszélyességi jelölés, anyagi halmaz, gáz, folyadék, szilárd halmazállapot, halmazállapot-változások, olvadás, párolgás, forrás, lecsapódás, fagyás, szublimáció, endoterm és exoterm változások, vegyszer, egyszerű mérési módszerek, tömeg, térfogat, sűrűség, elválasztási eljárások, kísérleti eszközök, desztilláció</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Filmek megtekintése, majd a látottak alapján a biztonságos, egészséget nem veszélyeztető kísérletezés körülményeinek meghatározása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Beszélgetés a veszélyességi jelek bevezetésének és egységesítésének szükségességéről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Néhány háztartási vegyszer (pl. sósav, hypo stb.) címkéjének megismerése, a veszélyességi jelek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Poszter vagy digitális bemutató készítése a leggyakrabban használt laboratóriumi eszközök jellemzésére (anyaguk, melegíthetőségük, felhasználási területük)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Tömegmérés táramérleggel, pl. egy kockacukor, vasgolyó, radír, kulcs tömegének mérése, a mérési pontosság megbeszélése, a tapasztalatok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Térfogatmérés mérőhengerrel: víz térfogatának mérése, egyéb eszközök (pl. kémcső, főzőpohár, gyógyszer-, illetve mosószer-adagoló) térfogatának meghatározása, a mérési pontosság megbeszélése, becslés kis mennyiségű folyadékok térfogatára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tárgyak, testek (pl. kulcs, radír, dobókocka) tömegének és térfogatának megmérése táramérleggel, illetve vízkiszorítással, majd a sűrűségük kiszámítása, a mérési pontosságok alapján a sűrűségadat pontosságának megadása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becslések anyagok (pl. kakaópor, kristálycukor, porcukor) tömegére, térfogatára és sűrűségére, majd a mérésekkel és számolással kapott eredményekkel való összevetés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Gáz, folyékony és szilárd halmazállapotú anyagok fizikai tulajdonságainak vizsgálata és táblázatos összehasonlítása, a levegő vizsgálata műanyag fecskendős kísérletben, a víz mint folyadék tulajdonságainak vizsgálata, a vas tulajdonságainak vizsgálata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víz halmazállapot-változásainak vizsgálata, a kámfor és a mentol szublimációjának vizsgálata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halmazállapot-változással kapcsolatos videofilmek megtekintése és értelmezése a részecskeszemlélet alapján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Endoterm és exoterm folyamatok (pl. az alkohol és a víz elegyedésének) követése hőmérsékletméréssel/termoszkóppal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víz körforgásának értelmezése a víz halmazállapot-változásainak tükrében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magyar (esetleg idegen) nyelvű animációk keresése az interneten a víz körforgásával kapcsolatban, szövegkönyv (és narráció) készítése a filmhez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Szilárd keverékek (pl. só és homok) elválasztása oldással, szűréssel, bepárlással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víz vagy vörösbor desztillációjának bemutatása, a desztilláció folyamatának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pálinkafőzés tanulmányozása videofilm segítségével, a folyamat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Rózsavíz előállítása lepárlással vagy extrahálással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Homok és víz keverékének elválasztása ülepítéssel, dekantálással, illetve szűréssel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Alkoholos filctollak festékanyagainak elválasztása papírkromatográfiával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Háromkomponensű (konyhasó</w:t>
      </w:r>
      <w:r w:rsidRPr="00B1633E">
        <w:rPr>
          <w:rFonts w:ascii="Times New Roman" w:eastAsia="Times New Roman" w:hAnsi="Times New Roman" w:cs="Times New Roman"/>
          <w:sz w:val="24"/>
          <w:szCs w:val="24"/>
          <w:lang w:val="x-none" w:eastAsia="x-none"/>
        </w:rPr>
        <w:t>homok</w:t>
      </w:r>
      <w:r w:rsidRPr="00B1633E">
        <w:rPr>
          <w:rFonts w:ascii="Times New Roman" w:eastAsia="Times New Roman" w:hAnsi="Times New Roman" w:cs="Times New Roman"/>
          <w:sz w:val="24"/>
          <w:szCs w:val="24"/>
          <w:lang w:val="x-none" w:eastAsia="x-none"/>
        </w:rPr>
        <w:t>vaspor) keverék szétválasztásának megtervezése, a várható tapasztalatok megbecsülése, a vizsgálat csoportokban történő megvalósítása, a tapasztalatok összevetése az előzetes elképzeléssel, a következtetések levonása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fényképgaléria készítése az elvégzett kísérletekről, szövegaláírás a képekhez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Hasonló kísérletek keresése és gyűjtése video megosztó portálok segítségével</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Az anyagi halmazok</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Óraszám</w:t>
      </w:r>
      <w:r w:rsidRPr="00B1633E">
        <w:rPr>
          <w:rFonts w:ascii="Times New Roman" w:eastAsia="Calibri" w:hAnsi="Times New Roman" w:cs="Times New Roman"/>
          <w:b/>
          <w:sz w:val="24"/>
          <w:szCs w:val="24"/>
        </w:rPr>
        <w:t>:</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12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color w:val="2E74B5"/>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B1633E">
        <w:rPr>
          <w:rFonts w:ascii="Times New Roman" w:eastAsia="Times New Roman" w:hAnsi="Times New Roman" w:cs="Times New Roman"/>
          <w:sz w:val="24"/>
          <w:szCs w:val="24"/>
          <w:lang w:val="x-none" w:eastAsia="x-none"/>
        </w:rPr>
        <w:t>tudja és érti, hogy attól még, hogy egy elem vagy vegyület mesterségesen került előállításra vagy természetes úton került kinyerésre, még ugyanolyan tulajdonságai vannak, ugyanannyira lehet veszélyes vagy veszélytelen, mérgező vagy egészséges.</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természettudományos vizsgálatok során alkalmazott legfontosabb mennyiségeket és azok kapcsolatát;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képes egyszerű kísérletek elvégzésére és elemzésére az elemekkel, vegyületekkel és keverékekkel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részecskemodell alapján értelmezi az oldódást;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különbséget tesz elem, vegyület és keverék között;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hogy melyek az anyag fizikai tulajdonságai;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részecskeszemlélettel értelmezi az oldódás folyamatát és az oldatok összetételét;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b/>
          <w:sz w:val="24"/>
          <w:szCs w:val="24"/>
          <w:lang w:val="x-none" w:eastAsia="x-none"/>
        </w:rPr>
      </w:pPr>
      <w:r w:rsidRPr="00B1633E">
        <w:rPr>
          <w:rFonts w:ascii="Times New Roman" w:eastAsia="Times New Roman" w:hAnsi="Times New Roman" w:cs="Times New Roman"/>
          <w:sz w:val="24"/>
          <w:szCs w:val="24"/>
          <w:lang w:val="x-none" w:eastAsia="x-none"/>
        </w:rPr>
        <w:t>példát mond a valódi oldatra és a kolloid oldatra.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érvelési készség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Egyszerűbb következtetések kialakításának támogatása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kémiailag tiszta anyagok: elemek és vegyületek összetétele és tulajdonságai példákkal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keverékek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oldatok és összetételük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oldódás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kolloidok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kémiailag tiszta anyag, kémiai elem, fém, nemfém, vegyület, szervetlen vegyület, szerves vegyület, keverék, fizikai tulajdonság, fizikai változás, oldat, oldott anyag, oldószer, oldódás, oldhatóság, tömegszázalék, térfogatszázalék, telítetlen oldat, telített oldat, fiziológiás sóoldat, rendszer, valódi oldat, kolloid oldat, komponens, levegő, ötvözetek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Példák bemutatása a köznapi életből elemre (pl. grafit, vörösréz, kén), vegyületre (pl. víz, nátrium-klorid, szőlőcukor) és keverékre (pl. benzin, levegő, sárgaréz)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néhány elem (pl. oxigén, nitrogén, bróm, hidrogén stb.) nyelvújítás kori elnevezésével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Köznapi anyagok (pl. alufólia, mészkő, kockacukor) fizikai tulajdonságainak (szín, szag, halmazállapot, oldhatóság, sűrűség, megmunkálhatóság, elektromos vezetés) összehasonlítása, táblázat és/vagy anyagismereti kártyák készítése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oldási kísérletek a „Mi miben oldódik?” kérdés eldöntésére, pl. vas, konyhasó, répacukor és jód oldódásának vizsgálata vízben, alkoholban és benzinben, kísérleti jegyzőkönyv elkészítése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 xml:space="preserve">Konyhasó oldhatóságának meghatározása kísérleti úton, az oldhatóság megadása </w:t>
      </w:r>
      <w:r w:rsidRPr="00B1633E">
        <w:rPr>
          <w:rFonts w:ascii="Times New Roman" w:eastAsia="Times New Roman" w:hAnsi="Times New Roman" w:cs="Times New Roman"/>
          <w:i/>
          <w:sz w:val="24"/>
          <w:szCs w:val="24"/>
          <w:lang w:val="x-none" w:eastAsia="x-none"/>
        </w:rPr>
        <w:t>x gramm só / 100 gramm víz</w:t>
      </w:r>
      <w:r w:rsidRPr="00B1633E">
        <w:rPr>
          <w:rFonts w:ascii="Times New Roman" w:eastAsia="Times New Roman" w:hAnsi="Times New Roman" w:cs="Times New Roman"/>
          <w:sz w:val="24"/>
          <w:szCs w:val="24"/>
          <w:lang w:val="x-none" w:eastAsia="x-none"/>
        </w:rPr>
        <w:t xml:space="preserve"> értékben a vizsgálat hőmérsékletén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Grafikonok és táblázatok adatainak elemzése a különböző anyagok oldhatóságával, valamint egy anyag különböző hőmérsékleten való oldhatóságával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diffúziót szemléltető tanulókísérletek elvégzése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diffúziót részecskeszemlélet alapján bemutató magyar (vagy idegen) nyelvű animáció, illetve kisfilm keresése az internet segítségével, szövegkönyv (és narráció) készítése a filmhez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oldás sebességét befolyásoló tényezők kísérleti úton történő vizsgálata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Kristályok növesztése otthon (pl. konyhasó, timsó, kandiscukor)</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Érvelés az otthon végezhető/végzendő kísérletek mellett és ellen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Oldatkészítési gyakorlat, adott tömegű és tömegszázalékos oldat elkészítése a laboratóriumi eszközök (mérleg, főzőpohár, mérőhenger, vegyszeres kanál, üvegbot) felhasználásával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Oldatkészítési gyakorlat, adott térfogatú és térfogatszázalékos oldat elkészítése laboratóriumi eszközök (pl. mérőhengerek, főzőpoharak, üvegbot, esetleg mérőlombik) felhasználásával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Példák gyűjtése a köznapi életből tömeg- és térfogatszázalékos adatok megadására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Szövegkeresés és -értelmezés a fiziológiás sóoldat összetételéről és szerepéről az orvosi gyakorlatban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Nagyon egyszerű számítási feladatok elvégzése a tömegszázalék köréből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Híg szappanoldat, szörpök és limonádé készítése és tanulmányozása, összehasonlítása valódi oldatokkal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Gyümölcszselé és majonéz készítése és tanulmányozása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tej, tejföl, mosógél, tusfürdő, kézkrém, köd, füst tanulmányozása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poszter vagy digitális bemutató készítése „Ismert folyók, tavak, tengerek vizének összetétele”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poszter vagy digitális bemutató készítése „Az emberiség történetének legfontosabb fémjei, ötvözetei”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poszter vagy digitális bemutató készítése „Ötvözetek a mindennapjainkban (acél/könnyűfém felni/lágyforrasz stb.)”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fényképgaléria vagy kollázs készítése az iskolában és otthon végzett kísérletekről, szövegaláírás hozzáadása a képekhez</w:t>
      </w: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Az atomok szerkezete</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Óraszám</w:t>
      </w:r>
      <w:r w:rsidRPr="00B1633E">
        <w:rPr>
          <w:rFonts w:ascii="Times New Roman" w:eastAsia="Calibri" w:hAnsi="Times New Roman" w:cs="Times New Roman"/>
          <w:b/>
          <w:sz w:val="24"/>
          <w:szCs w:val="24"/>
        </w:rPr>
        <w:t>:</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10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hétköznapi módon, a mindennapi tapasztalatokon alapuló gondolkodás nem elégséges a tudományos problémák megoldásához;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közkeletű hiedelmeket nem szabad tényeknek tekinteni;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természettudományos vizsgálatok során alkalmazott legfontosabb mennyiségeket és azok kapcsolatát.</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bdr w:val="none" w:sz="0" w:space="0" w:color="auto" w:frame="1"/>
          <w:lang w:val="x-none" w:eastAsia="x-none"/>
        </w:rPr>
        <w:t>tudja, hogy az atom atommagból és elektronburokból épül fel;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fel tudja írni a kisebb atomok elektronszerkezetét a héjakon lévő elektronok számával (Bohr-féle atommodell);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hogy az atom külső elektronjainak fontos szerep jut a molekula- és ionképzés során;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az atom felépítését, az elemi részecskéket, valamint azok jellemzőit, ismeri az izotópok legfontosabb tulajdonságait, érti a radioaktivitás lényegét, és példát mond a radioaktív izotópok gyakorlati felhasználására;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 xml:space="preserve">ismeri az anyagmennyiség és a mól fogalmát, érti bevezetésük szükségességét, és egyszerű számításokat végez </w:t>
      </w:r>
      <w:r w:rsidRPr="00B1633E">
        <w:rPr>
          <w:rFonts w:ascii="Times New Roman" w:eastAsia="Times New Roman" w:hAnsi="Times New Roman" w:cs="Times New Roman"/>
          <w:i/>
          <w:sz w:val="24"/>
          <w:szCs w:val="24"/>
          <w:lang w:val="x-none" w:eastAsia="x-none"/>
        </w:rPr>
        <w:t>m</w:t>
      </w:r>
      <w:r w:rsidRPr="00B1633E">
        <w:rPr>
          <w:rFonts w:ascii="Times New Roman" w:eastAsia="Times New Roman" w:hAnsi="Times New Roman" w:cs="Times New Roman"/>
          <w:sz w:val="24"/>
          <w:szCs w:val="24"/>
          <w:lang w:val="x-none" w:eastAsia="x-none"/>
        </w:rPr>
        <w:t xml:space="preserve">, </w:t>
      </w:r>
      <w:r w:rsidRPr="00B1633E">
        <w:rPr>
          <w:rFonts w:ascii="Times New Roman" w:eastAsia="Times New Roman" w:hAnsi="Times New Roman" w:cs="Times New Roman"/>
          <w:i/>
          <w:sz w:val="24"/>
          <w:szCs w:val="24"/>
          <w:lang w:val="x-none" w:eastAsia="x-none"/>
        </w:rPr>
        <w:t>n</w:t>
      </w:r>
      <w:r w:rsidRPr="00B1633E">
        <w:rPr>
          <w:rFonts w:ascii="Times New Roman" w:eastAsia="Times New Roman" w:hAnsi="Times New Roman" w:cs="Times New Roman"/>
          <w:sz w:val="24"/>
          <w:szCs w:val="24"/>
          <w:lang w:val="x-none" w:eastAsia="x-none"/>
        </w:rPr>
        <w:t xml:space="preserve"> és </w:t>
      </w:r>
      <w:r w:rsidRPr="00B1633E">
        <w:rPr>
          <w:rFonts w:ascii="Times New Roman" w:eastAsia="Times New Roman" w:hAnsi="Times New Roman" w:cs="Times New Roman"/>
          <w:i/>
          <w:sz w:val="24"/>
          <w:szCs w:val="24"/>
          <w:lang w:val="x-none" w:eastAsia="x-none"/>
        </w:rPr>
        <w:t>M</w:t>
      </w:r>
      <w:r w:rsidRPr="00B1633E">
        <w:rPr>
          <w:rFonts w:ascii="Times New Roman" w:eastAsia="Times New Roman" w:hAnsi="Times New Roman" w:cs="Times New Roman"/>
          <w:sz w:val="24"/>
          <w:szCs w:val="24"/>
          <w:lang w:val="x-none" w:eastAsia="x-none"/>
        </w:rPr>
        <w:t xml:space="preserve"> segítségével;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értelmezi a periódusos rendszer fontosabb adatait (vegyjel, rendszám, relatív atomtömeg), alkalmazza a periódusszám és a (fő)csoportszám jelentését a héjak és a vegyértékelektronok szempontjából, ismeri a periódusos rendszer fontosabb csoportjainak a nevét és az azokat alkotó elemek vegyjelét.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Vitakészség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társakkal való együttműködés képességének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biztonságos eszköz- és vegyszerhasználat elsajátítása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Internetes források használatának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Számítógépes bemutató készítésének gyakorlása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analógiás gondolkodás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Alkotás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atom felépítése és fontosabb jellemzői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atomok periódusos rendszere és az anyagmennyiség</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elemi részecske, proton, elektron, neutron, kémiai részecske, atom, izotópok, vegyértékelektronok, anyagmennyiség, Avogadro-szám, relatív atomtömeg, moláris tömeg, atommag, elektronburok, rendszám, periódusos rendszer, nemesgázszerkezet, vegyjel, alkálifémek, alkáliföldfémek, földfémek, halogének, nemesgázok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Atomszerkezeti modellező játékok keresése az interneten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lángfestés jelenségének elvégzése vagy bemutatása, kapcsolat keresése a tűzijátékokkal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Cikkek, illetve hírek keresése a médiában a radioaktív izotópok veszélyeiről, illetve felhasználási lehetőségeiről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számítások elvégzése az anyagmennyiséggel kapcsolatban, pl. egy korty vagy egy csepp vízben lévő vízmolekulák hozzávetőleges számának kiszámítása, egy vascsipeszben lévő vasatomok számának kiszámítása, egy kockacukorban lévő répacukor molekulák számának kiszámítása, vagy egy adott tömegű kénkristályban található kénmolekulák számának kiszámítása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Demonstrációs kísérletek elvégzése vagy keresése a világhálón az egy csoportban lévő elemek hasonló kémiai tulajdonságainak szemléltetésére (pl. a kálium és a nátrium, a magnézium és a kalcium, a klór és a jód kémiai reakcióinak összehasonlítása), a kísérletek tapasztalatainak szemléltetése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a periódusos rendszerről, poszter vagy prezentáció készítése a témával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periódusos rendszerrel kapcsolatos zeneművek meghallgatása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Bemutató készítése „Mengyelejev és a periódusos rendszer”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Kiselőadások a periódusos rendszer fontosabb, gyakoribb, érdekesebb elemeiről szakkönyvek és internetes források felhasználásával, a források megnevezésével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Magyar és idegen nyelvű, ingyen letölthető, periódusos rendszert megjelenítő mobiltelefonos/táblagépes applikációk feltérképezése, az alkalmazhatóságuk korlátjainak megállapítása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a fontosabb atomok vegyjelének eredetével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Vita kezdeményezése a kémia jelrendszerének szükségessége kapcsán</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Az anyagok szerkezete</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Óraszám</w:t>
      </w:r>
      <w:r w:rsidRPr="00B1633E">
        <w:rPr>
          <w:rFonts w:ascii="Times New Roman" w:eastAsia="Calibri" w:hAnsi="Times New Roman" w:cs="Times New Roman"/>
          <w:b/>
          <w:sz w:val="24"/>
          <w:szCs w:val="24"/>
        </w:rPr>
        <w:t>:</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17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hétköznapi módon, a mindennapi tapasztalatokon alapuló gondolkodás nem elégséges a tudományos problémák megoldásához;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közkeletű hiedelmeket nem szabad tényeknek tekinteni;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természettudományos vizsgálatok során alkalmazott legfontosabb mennyiségeket és azok kapcsolatát.</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különbséget tesz elemi részecske és kémiai részecske, valamint atom, molekula és ion között;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szöveges leírás vagy kémiai szimbólum alapján megkülönbözteti az atomokat, molekulákat és ionokat;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legfontosabb elemek vegyjelét, illetve vegyületek képletét;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hogy az atom külső elektronjainak fontos szerep jut a molekula- és ionképzés során;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egyszerű molekulák kialakulását (H</w:t>
      </w:r>
      <w:r w:rsidRPr="00B1633E">
        <w:rPr>
          <w:rFonts w:ascii="Times New Roman" w:eastAsia="Times New Roman" w:hAnsi="Times New Roman" w:cs="Times New Roman"/>
          <w:sz w:val="24"/>
          <w:szCs w:val="24"/>
          <w:vertAlign w:val="subscript"/>
          <w:lang w:val="x-none" w:eastAsia="x-none"/>
        </w:rPr>
        <w:t>2</w:t>
      </w:r>
      <w:r w:rsidRPr="00B1633E">
        <w:rPr>
          <w:rFonts w:ascii="Times New Roman" w:eastAsia="Times New Roman" w:hAnsi="Times New Roman" w:cs="Times New Roman"/>
          <w:sz w:val="24"/>
          <w:szCs w:val="24"/>
          <w:lang w:val="x-none" w:eastAsia="x-none"/>
        </w:rPr>
        <w:t>, Cl</w:t>
      </w:r>
      <w:r w:rsidRPr="00B1633E">
        <w:rPr>
          <w:rFonts w:ascii="Times New Roman" w:eastAsia="Times New Roman" w:hAnsi="Times New Roman" w:cs="Times New Roman"/>
          <w:sz w:val="24"/>
          <w:szCs w:val="24"/>
          <w:vertAlign w:val="subscript"/>
          <w:lang w:val="x-none" w:eastAsia="x-none"/>
        </w:rPr>
        <w:t>2</w:t>
      </w:r>
      <w:r w:rsidRPr="00B1633E">
        <w:rPr>
          <w:rFonts w:ascii="Times New Roman" w:eastAsia="Times New Roman" w:hAnsi="Times New Roman" w:cs="Times New Roman"/>
          <w:sz w:val="24"/>
          <w:szCs w:val="24"/>
          <w:lang w:val="x-none" w:eastAsia="x-none"/>
        </w:rPr>
        <w:t>, O</w:t>
      </w:r>
      <w:r w:rsidRPr="00B1633E">
        <w:rPr>
          <w:rFonts w:ascii="Times New Roman" w:eastAsia="Times New Roman" w:hAnsi="Times New Roman" w:cs="Times New Roman"/>
          <w:sz w:val="24"/>
          <w:szCs w:val="24"/>
          <w:vertAlign w:val="subscript"/>
          <w:lang w:val="x-none" w:eastAsia="x-none"/>
        </w:rPr>
        <w:t>2</w:t>
      </w:r>
      <w:r w:rsidRPr="00B1633E">
        <w:rPr>
          <w:rFonts w:ascii="Times New Roman" w:eastAsia="Times New Roman" w:hAnsi="Times New Roman" w:cs="Times New Roman"/>
          <w:sz w:val="24"/>
          <w:szCs w:val="24"/>
          <w:lang w:val="x-none" w:eastAsia="x-none"/>
        </w:rPr>
        <w:t>, N</w:t>
      </w:r>
      <w:r w:rsidRPr="00B1633E">
        <w:rPr>
          <w:rFonts w:ascii="Times New Roman" w:eastAsia="Times New Roman" w:hAnsi="Times New Roman" w:cs="Times New Roman"/>
          <w:sz w:val="24"/>
          <w:szCs w:val="24"/>
          <w:vertAlign w:val="subscript"/>
          <w:lang w:val="x-none" w:eastAsia="x-none"/>
        </w:rPr>
        <w:t>2</w:t>
      </w:r>
      <w:r w:rsidRPr="00B1633E">
        <w:rPr>
          <w:rFonts w:ascii="Times New Roman" w:eastAsia="Times New Roman" w:hAnsi="Times New Roman" w:cs="Times New Roman"/>
          <w:sz w:val="24"/>
          <w:szCs w:val="24"/>
          <w:lang w:val="x-none" w:eastAsia="x-none"/>
        </w:rPr>
        <w:t>, H</w:t>
      </w:r>
      <w:r w:rsidRPr="00B1633E">
        <w:rPr>
          <w:rFonts w:ascii="Times New Roman" w:eastAsia="Times New Roman" w:hAnsi="Times New Roman" w:cs="Times New Roman"/>
          <w:sz w:val="24"/>
          <w:szCs w:val="24"/>
          <w:vertAlign w:val="subscript"/>
          <w:lang w:val="x-none" w:eastAsia="x-none"/>
        </w:rPr>
        <w:t>2</w:t>
      </w:r>
      <w:r w:rsidRPr="00B1633E">
        <w:rPr>
          <w:rFonts w:ascii="Times New Roman" w:eastAsia="Times New Roman" w:hAnsi="Times New Roman" w:cs="Times New Roman"/>
          <w:sz w:val="24"/>
          <w:szCs w:val="24"/>
          <w:lang w:val="x-none" w:eastAsia="x-none"/>
        </w:rPr>
        <w:t>O, HCl, CH</w:t>
      </w:r>
      <w:r w:rsidRPr="00B1633E">
        <w:rPr>
          <w:rFonts w:ascii="Times New Roman" w:eastAsia="Times New Roman" w:hAnsi="Times New Roman" w:cs="Times New Roman"/>
          <w:sz w:val="24"/>
          <w:szCs w:val="24"/>
          <w:vertAlign w:val="subscript"/>
          <w:lang w:val="x-none" w:eastAsia="x-none"/>
        </w:rPr>
        <w:t>4</w:t>
      </w:r>
      <w:r w:rsidRPr="00B1633E">
        <w:rPr>
          <w:rFonts w:ascii="Times New Roman" w:eastAsia="Times New Roman" w:hAnsi="Times New Roman" w:cs="Times New Roman"/>
          <w:sz w:val="24"/>
          <w:szCs w:val="24"/>
          <w:lang w:val="x-none" w:eastAsia="x-none"/>
        </w:rPr>
        <w:t>, CO</w:t>
      </w:r>
      <w:r w:rsidRPr="00B1633E">
        <w:rPr>
          <w:rFonts w:ascii="Times New Roman" w:eastAsia="Times New Roman" w:hAnsi="Times New Roman" w:cs="Times New Roman"/>
          <w:sz w:val="24"/>
          <w:szCs w:val="24"/>
          <w:vertAlign w:val="subscript"/>
          <w:lang w:val="x-none" w:eastAsia="x-none"/>
        </w:rPr>
        <w:t>2</w:t>
      </w:r>
      <w:r w:rsidRPr="00B1633E">
        <w:rPr>
          <w:rFonts w:ascii="Times New Roman" w:eastAsia="Times New Roman" w:hAnsi="Times New Roman" w:cs="Times New Roman"/>
          <w:sz w:val="24"/>
          <w:szCs w:val="24"/>
          <w:lang w:val="x-none" w:eastAsia="x-none"/>
        </w:rPr>
        <w:t>), és fel tudja írni a képletüket;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molekulaképződés szabályait, ismeri az elektronegativitás fogalmát, és érti a kötéspolaritás lényegét, a kovalens kötést jellemzi száma és polaritása szerint, megalkotja egyszerű molekulák szerkezeti képletét, ismeri a legalapvetőbb molekulaalakokat (lineáris, síkháromszög, tetraéder, piramis, V-alak), valamint ezek meghatározó szerepét a molekulák polaritása szempontjából;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a részecske szerkezete és az anyag fizikai és kémiai tulajdonságai közötti alapvető összefüggéseket;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az egyszerű ionok kialakulását (Na</w:t>
      </w:r>
      <w:r w:rsidRPr="00B1633E">
        <w:rPr>
          <w:rFonts w:ascii="Times New Roman" w:eastAsia="Times New Roman" w:hAnsi="Times New Roman" w:cs="Times New Roman"/>
          <w:sz w:val="24"/>
          <w:szCs w:val="24"/>
          <w:vertAlign w:val="superscript"/>
          <w:lang w:val="x-none" w:eastAsia="x-none"/>
        </w:rPr>
        <w:t>+</w:t>
      </w:r>
      <w:r w:rsidRPr="00B1633E">
        <w:rPr>
          <w:rFonts w:ascii="Times New Roman" w:eastAsia="Times New Roman" w:hAnsi="Times New Roman" w:cs="Times New Roman"/>
          <w:sz w:val="24"/>
          <w:szCs w:val="24"/>
          <w:lang w:val="x-none" w:eastAsia="x-none"/>
        </w:rPr>
        <w:t>, K</w:t>
      </w:r>
      <w:r w:rsidRPr="00B1633E">
        <w:rPr>
          <w:rFonts w:ascii="Times New Roman" w:eastAsia="Times New Roman" w:hAnsi="Times New Roman" w:cs="Times New Roman"/>
          <w:sz w:val="24"/>
          <w:szCs w:val="24"/>
          <w:vertAlign w:val="superscript"/>
          <w:lang w:val="x-none" w:eastAsia="x-none"/>
        </w:rPr>
        <w:t>+</w:t>
      </w:r>
      <w:r w:rsidRPr="00B1633E">
        <w:rPr>
          <w:rFonts w:ascii="Times New Roman" w:eastAsia="Times New Roman" w:hAnsi="Times New Roman" w:cs="Times New Roman"/>
          <w:sz w:val="24"/>
          <w:szCs w:val="24"/>
          <w:lang w:val="x-none" w:eastAsia="x-none"/>
        </w:rPr>
        <w:t>, Mg</w:t>
      </w:r>
      <w:r w:rsidRPr="00B1633E">
        <w:rPr>
          <w:rFonts w:ascii="Times New Roman" w:eastAsia="Times New Roman" w:hAnsi="Times New Roman" w:cs="Times New Roman"/>
          <w:sz w:val="24"/>
          <w:szCs w:val="24"/>
          <w:vertAlign w:val="superscript"/>
          <w:lang w:val="x-none" w:eastAsia="x-none"/>
        </w:rPr>
        <w:t>2+</w:t>
      </w:r>
      <w:r w:rsidRPr="00B1633E">
        <w:rPr>
          <w:rFonts w:ascii="Times New Roman" w:eastAsia="Times New Roman" w:hAnsi="Times New Roman" w:cs="Times New Roman"/>
          <w:sz w:val="24"/>
          <w:szCs w:val="24"/>
          <w:lang w:val="x-none" w:eastAsia="x-none"/>
        </w:rPr>
        <w:t>, Ca</w:t>
      </w:r>
      <w:r w:rsidRPr="00B1633E">
        <w:rPr>
          <w:rFonts w:ascii="Times New Roman" w:eastAsia="Times New Roman" w:hAnsi="Times New Roman" w:cs="Times New Roman"/>
          <w:sz w:val="24"/>
          <w:szCs w:val="24"/>
          <w:vertAlign w:val="superscript"/>
          <w:lang w:val="x-none" w:eastAsia="x-none"/>
        </w:rPr>
        <w:t>2+</w:t>
      </w:r>
      <w:r w:rsidRPr="00B1633E">
        <w:rPr>
          <w:rFonts w:ascii="Times New Roman" w:eastAsia="Times New Roman" w:hAnsi="Times New Roman" w:cs="Times New Roman"/>
          <w:sz w:val="24"/>
          <w:szCs w:val="24"/>
          <w:lang w:val="x-none" w:eastAsia="x-none"/>
        </w:rPr>
        <w:t>, Al</w:t>
      </w:r>
      <w:r w:rsidRPr="00B1633E">
        <w:rPr>
          <w:rFonts w:ascii="Times New Roman" w:eastAsia="Times New Roman" w:hAnsi="Times New Roman" w:cs="Times New Roman"/>
          <w:sz w:val="24"/>
          <w:szCs w:val="24"/>
          <w:vertAlign w:val="superscript"/>
          <w:lang w:val="x-none" w:eastAsia="x-none"/>
        </w:rPr>
        <w:t>3+</w:t>
      </w:r>
      <w:r w:rsidRPr="00B1633E">
        <w:rPr>
          <w:rFonts w:ascii="Times New Roman" w:eastAsia="Times New Roman" w:hAnsi="Times New Roman" w:cs="Times New Roman"/>
          <w:sz w:val="24"/>
          <w:szCs w:val="24"/>
          <w:lang w:val="x-none" w:eastAsia="x-none"/>
        </w:rPr>
        <w:t>, Cl</w:t>
      </w:r>
      <w:r w:rsidRPr="00B1633E">
        <w:rPr>
          <w:rFonts w:ascii="Times New Roman" w:eastAsia="Times New Roman" w:hAnsi="Times New Roman" w:cs="Times New Roman"/>
          <w:sz w:val="24"/>
          <w:szCs w:val="24"/>
          <w:vertAlign w:val="superscript"/>
          <w:lang w:val="x-none" w:eastAsia="x-none"/>
        </w:rPr>
        <w:t>‒</w:t>
      </w:r>
      <w:r w:rsidRPr="00B1633E">
        <w:rPr>
          <w:rFonts w:ascii="Times New Roman" w:eastAsia="Times New Roman" w:hAnsi="Times New Roman" w:cs="Times New Roman"/>
          <w:sz w:val="24"/>
          <w:szCs w:val="24"/>
          <w:lang w:val="x-none" w:eastAsia="x-none"/>
        </w:rPr>
        <w:t>, O</w:t>
      </w:r>
      <w:r w:rsidRPr="00B1633E">
        <w:rPr>
          <w:rFonts w:ascii="Times New Roman" w:eastAsia="Times New Roman" w:hAnsi="Times New Roman" w:cs="Times New Roman"/>
          <w:sz w:val="24"/>
          <w:szCs w:val="24"/>
          <w:vertAlign w:val="superscript"/>
          <w:lang w:val="x-none" w:eastAsia="x-none"/>
        </w:rPr>
        <w:t>2‒</w:t>
      </w:r>
      <w:r w:rsidRPr="00B1633E">
        <w:rPr>
          <w:rFonts w:ascii="Times New Roman" w:eastAsia="Times New Roman" w:hAnsi="Times New Roman" w:cs="Times New Roman"/>
          <w:sz w:val="24"/>
          <w:szCs w:val="24"/>
          <w:lang w:val="x-none" w:eastAsia="x-none"/>
        </w:rPr>
        <w:t>), és analógiás gondolkodással következtet az egy oszlopban található elemekből képződő ionok képletére;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az ionvegyületek képletének megállapítását;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fémek helyét a periódusos rendszerben, érti a fémes kötés kialakulásának és a fémek kristályszerkezetének a lényegét, érti a kapcsolatot a fémek kristályszerkezete és fontosabb tulajdonságai között, konkrét példák segítségével (pl. Fe, Al, Cu) jellemzi a fémes tulajdonságokat, összehasonlításokat végez;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köznapi anyagok molekula- és halmazszerkezetét (hidrogén, oxigén, nitrogén, víz, metán, szén-dioxid, gyémánt, grafit, vas, réz, nátrium-klorid);</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hogy az atomok és ionok között jellemzően erősebb, a molekulák között gyengébb kémiai kötések alakulhatnak ki.</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Vitakészség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társakkal való együttműködés képességének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biztonságos eszköz- és vegyszerhasználat elsajátítása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Internetes források használatának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Számítógépes bemutató készítésének gyakorlása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analógiás gondolkodás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Alkotás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kovalens kötés és a molekulák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molekulák felépítése és fontosabb jellemzői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atomrácsos kristályok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ion képződése és fontosabb jellemzői, csoportosítás töltés alapján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ionok, az ionkötés és az ionvegyületek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fémes kötés és a fémek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mallCaps/>
          <w:sz w:val="24"/>
          <w:szCs w:val="24"/>
          <w:lang w:val="x-none" w:eastAsia="x-none"/>
        </w:rPr>
      </w:pPr>
      <w:r w:rsidRPr="00B1633E">
        <w:rPr>
          <w:rFonts w:ascii="Times New Roman" w:eastAsia="Times New Roman" w:hAnsi="Times New Roman" w:cs="Times New Roman"/>
          <w:sz w:val="24"/>
          <w:szCs w:val="24"/>
          <w:lang w:val="x-none" w:eastAsia="x-none"/>
        </w:rPr>
        <w:t>Az anyagok halmazszerkezete és fizikai tulajdonságai</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kémiai részecske, kémiai kötés, elsőrendű kémiai kötés, másodrendű kémiai kötés, molekula, elemmolekula, vegyületmolekula, ion, képlet, elektronvonzó képesség, kötéspolaritás, szerkezeti képlet, kristályrács</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Atomok és molekulák modellezése, golyómodellek készítése gyurmából, hungarocell golyókból vagy papírkorongokból, az atomok méretviszonyainak megfigyelése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atomok, az ionok és a molekulák összehasonlítása táblázatos formában (pl. az oxigén példáján)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Memóriakártyák készítése a fontosabb elemek és vegyületek nevének és kémiai jelének (vegyjelének, képletének) megjegyzéséhez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molekulák felismerése a modelljük alapján, a molekula alakjának és polaritásának meghatározása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Molekulamodellező alkalmazások keresése és használata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olvadáspont, a forráspont, valamint oldhatósági adatok elemzése, kapcsolat keresése az anyag szerkezete és tulajdonságai között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kísérletek molekula-, atom-, fém- és ionrácsos anyagok tulajdonságainak összehasonlítására (pl. a kén, a kvarc, a vas, illetve a nátrium-klorid összehasonlítása), a várható tapasztalatok megjóslása, majd összevetése a tényleges tapasztalatokkal, a tapasztalatok táblázatos összefoglalása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Kísérlettervezés 3-4 fős csoportban egy anyag tulajdonságainak vizsgálatára, valamint a tulajdonságok alapján a rácstípus megállapítására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pontos és részletes megfigyelés fejlesztése a kén olvasztásos kísérlete segítségével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Kb. azonos vastagságú vas-, réz- és alumíniumhuzal fizikai tulajdonságainak vizsgálata, összehasonlító táblázat készítése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Szilárd kősó és a sóoldat vezetőképességének vizsgálata, előzetes becslés a bekövetkező tapasztalatokkal kapcsolatban, a tapasztalatok alapján következtetések levonása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Logikai térkép készítése a kémiai kötésekről, azok típusairól, főbb jellemzőikről, példákkal</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Kémiai reakciók</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Óraszám</w:t>
      </w:r>
      <w:r w:rsidRPr="00B1633E">
        <w:rPr>
          <w:rFonts w:ascii="Times New Roman" w:eastAsia="Calibri" w:hAnsi="Times New Roman" w:cs="Times New Roman"/>
          <w:b/>
          <w:sz w:val="24"/>
          <w:szCs w:val="24"/>
        </w:rPr>
        <w:t>:</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17</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természettudományos vizsgálatok során alkalmazott legfontosabb mennyiségeket és azok kapcsolatát.</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részecskemodell alapján értelmezi az egyszerű kémiai reakciókat;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kémiai reakciók végbemenetelének legalapvetőbb feltételeit (ütközés, energia);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 kémiai reakciók csoportosítását többféle szempont szerint: a reagáló és a képződő anyagok száma, a reakció energiaváltozása, időbeli lefolyása, iránya, a reakcióban részt vevő anyagok halmazállapota szerint;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köznapi élet szempontjából legalapvetőbb kémiai reakciókat (pl. égési reakciók, egyesülések, bomlások, savak és bázisok reakciói, fotoszintézis);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katalizátor fogalmát, érti a katalizátorok működési elvének lényegét;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 sav-bázis indikátorokat, érti felhasználásuk jelentőségét;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 xml:space="preserve">ismeri a fontosabb savakat, bázisokat, azok nevét, képletét, Brønsted sav-bázis elmélete alapján értelmezi a sav és bázis fogalmát, ismeri a savak és bázisok erősségének és értékűségének jelentését, konkrét példát mond ezekre a vegyületekre, érti a víz sav-bázis tulajdonságait, ismeri az autoprotolízis jelenségét és a víz autoprotolízisének a termékeit; </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konkrét példákon keresztül értelmezi a redoxireakciókat oxigénfelvétel és oxigénleadás alapján, ismeri a redoxireakciók tágabb értelmezését elektronátmenet alapján is, konkrét példákon bemutatja a redoxireakciót, eldönti egy egyszerű redoxireakció egyenlete ismeretében az elektronátadás irányát, az oxidációt és redukciót, megadja az oxidálószert és a redukálószert;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korrózió fogalmát és a fémek csoportokba sorolását korrózióállóságuk alapján, érti a vas korróziójának lényegét, valamint a korrózióvédelem módjait.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biztonságos eszköz- és vegyszerhasználat elsajátítása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csoportmunkában való részvétel készségének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analógiás gondolkodás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Alkotás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kémiai információk keresése és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korábbi ismeretek alkalmazása az új információk feldolgozása során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fizikai és a kémiai változások megkülönböztetése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reakciók egyenletének leírása szavakkal, a folyamat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reakciók egyenletének leírása képletekkel, az egyenlet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reakciók energiaviszonyai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kémiai változások típusai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Savak, bázisok, sav-bázis reakciók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kémhatás és a pH</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redoxireakciók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köznapi életben jelentős kémiai reakciók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kémiai reakció, reakcióegyenlet, katalizátor, csapadék, gázfejlődés, exoterm reakció, endoterm reakció, egyesülés, bomlás, égés, gyors égés, lassú égés, oxidáció, redukció, redoxireakció, sav, bázis, Brønsted-féle sav-bázis elmélet, amfoter vegyület, só, savas kémhatás, semleges kémhatás, lúgos kémhatás, közömbösítés, pH-érték, indikátor, korrózió, rozsda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kémiai reakciók végrehajtása, a kémiai változás értelmezése (pl. a hurkapálca égése, a csillagszóró égése, a szódabikarbóna reakciója ételecettel, a vörösbor színének megváltozása szódabikarbóna hatására, a cukor karamellizációja, a meszes víz reakciója szén-dioxiddal stb.), a megfigyelések leírásának gyakorlása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Érdekes, akár bonyolultabb kémiai kísérletek megfigyelése videofilmeken, a kémiai változás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katalizátor hatásának bemutatása érdekes kísérleteken, pl. a hidrogén-peroxid bontása barnakőporral (vagy apróra vágott májdarabkákkal), a fejlődő oxigén kimutatása parázsló gyújtópálcával, kockacukor meggyújtása fahamu vagy teafű jelenlétében, keményítőemésztés hasnyálkivonat segítségével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melegítőpárna működésének bemutatása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égés tanulmányozása, a gyors (gyufa égése, földgáz égése, borszesz égése, csillagszóró égése, magnézium égése) és lassú égés (rozsdásodás, korhadás) tanulmányozása egyszerű kísérletekkel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Néhány egyszerűbb égési folyamat szóegyenlettel történő felírása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égés feltételeinek vizsgálata, az éghetetlen zsebkendő kísérlet elvégzése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Információk gyűjtése a tűzesetekkel és a tűzoltással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a lakástüzek, erdőtüzek megelőzésével és a tűzoltással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Videofilm megtekintése a hivatásos tűzoltók munkájával kapcsolatosan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vagy poszter készítése „A korrózióvédelem”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Endoterm reakciók keresése és gyűjtése az internet segítségével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Közismert savak (háztartási sósav, ecetsav, citromsav) tulajdonságainak vizsgálata egyszerű tanulókísérlettel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háztartásban megtalálható semleges, savas és lúgos oldatok kémhatásának vizsgálata egyszerű tanulókísérlettel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Laboratóriumi és növényi indikátorok színváltozásának vizsgálata (lakmusz, fenolftalein, pH-papír, antociánok)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laboratóriumi indikátorok színváltozását bemutató poszterek készítése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Antociánok kivonása vöröskáposztából otthoni körülmények között, saját indikátorpapír készítése, a kivonás fényképes és/vagy mozgóképes dokumentálása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Háztartási tisztítószerek, oldatok, élelmiszerek kémhatásának vizsgálata saját indikátorpapírral, a vizsgálatok fényképes és/vagy mozgóképes dokumentálása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Egyéb, akár otthoni körülmények között is elkészíthető növényi indikátorok színváltozását bemutató poszterek készítése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közömbösítés vizsgálata egyszerű laboratóriumi kísérletekkel, pl. az ecetsav reakciója szódával vagy szódabikarbónával, a háztartási sósav reakciója nátrium-hidroxid-oldattal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Néhány egyszerűbb közömbösítési folyamat szóegyenlettel történő felírása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szúnyogcsípés fájdalmas érzésének csökkentése szódabikarbónás bedörzsöléssel – beszélgetés, vita, eszmecsere a módszer kémiai-biológiai hátteréről és hatékonyságáról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fény és a fotoszintézis folyamata” – biológiai</w:t>
      </w:r>
      <w:r w:rsidRPr="00B1633E">
        <w:rPr>
          <w:rFonts w:ascii="Times New Roman" w:eastAsia="Times New Roman" w:hAnsi="Times New Roman" w:cs="Times New Roman"/>
          <w:sz w:val="24"/>
          <w:szCs w:val="24"/>
          <w:lang w:val="x-none" w:eastAsia="x-none"/>
        </w:rPr>
        <w:t>fizikai</w:t>
      </w:r>
      <w:r w:rsidRPr="00B1633E">
        <w:rPr>
          <w:rFonts w:ascii="Times New Roman" w:eastAsia="Times New Roman" w:hAnsi="Times New Roman" w:cs="Times New Roman"/>
          <w:sz w:val="24"/>
          <w:szCs w:val="24"/>
          <w:lang w:val="x-none" w:eastAsia="x-none"/>
        </w:rPr>
        <w:t>kémiai témájú egyesített projekt, információgyűjtés szakkönyvekből, illetve az internetről, a téma bemutatása IKT-eszközökkel, kiselőadás vagy poszter formájában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fényképgaléria, kollázs vagy narrált kisvideó készítése az elvégzett kísérletekről, szövegaláírás a képekhez, az elkészült digitális alkotás megosztása egymás között</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Kémia a természetben</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Óraszám</w:t>
      </w:r>
      <w:r w:rsidRPr="00B1633E">
        <w:rPr>
          <w:rFonts w:ascii="Times New Roman" w:eastAsia="Calibri" w:hAnsi="Times New Roman" w:cs="Times New Roman"/>
          <w:b/>
          <w:sz w:val="24"/>
          <w:szCs w:val="24"/>
        </w:rPr>
        <w:t>:</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15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attól még, hogy egy elem vagy vegyület mesterségesen került előállításra vagy természetes úton került kinyerésre, még ugyanolyan tulajdonságai vannak, ugyanannyira lehet veszélyes vagy veszélytelen, mérgező vagy egészséges;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közkeletű hiedelmeket nem szabad tényeknek tekinteni;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hétköznapi módon, a mindennapi tapasztalatokon alapuló gondolkodás nem elégséges a tudományos problémák megoldásához.</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megérti és példákkal szemlélteti az emberi tevékenység és a természeti környezet kölcsönös kapcsolatát kémiai szempontok alapján;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természeti környezetének, azon belül a légkörnek, a kőzetburoknak, a természetes vizeknek és az élővilágnak a legalapvetőbb anyagait;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a globális klímaváltozás, a savas esők, az ózonréteg károsodásának, valamint a szmogoknak a kialakulását és emberiségre gyakorolt hatását;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keretében beszámol egy, a saját települését érintő környezetvédelmi kérdés kémiai vonatkozásairól;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azonosítja és példát hoz fel a környezetében előforduló leggyakoribb, levegőt, vizet és talajt szennyező forrásokra;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vagy projektmunka keretében ismerteti a háztartási hulladék összetételét, felhasználásának és csökkentésének lehetőségeit, különös figyelemmel a veszélyes hulladékokra;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konkrét lépéseket tesz annak érdekében, hogy mérsékelje a környezetszennyezést (pl. energiatakarékosság, szelektív hulladékgyűjtés, tudatos vásárlás).</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értékelési és érvelési készség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prezentációs készség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Különböző, egyszerű médiatartalmak létrehozása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véleményformálás támogatása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levegő, a víz, a kőzetburok és az élővilág anyagai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levegő szennyező forrásai és következményei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természetes vizek összetétele, szennyezői, víztisztítás, ivóvízgyártás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hulladékok, a hulladékkezelés, az újrahasznosítás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fosszilis energiahordozók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üvegházhatás, globális klímaváltozás, ózonpajzs, ózonlyuk, savas eső, szmog, édes víz, sós víz, ásványvíz, ásvány, trágya, hulladék, veszélyes hulladék, újrahasznosítás, szelektív hulladékgyűjtés, szerves vegyület, fosszilis tüzelőanyag, természetes szenek, megújuló energiaforrások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tanulókísérletek a levegő összetételének vizsgálatára, pl. az oxigén mennyiségének meghatározása a levegőben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és bemutató készítése „A légkör összetételének változása”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Cikkek keresése a digitális és nyomtatott sajtóban a klímaváltozással kapcsolatban, tendenciák megfigyelése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és prezentáció vagy poszter készítése a levegőszennyezés következményeiről (a globális klímaváltozásról, a savas esőkről, az ózonpajzs sérüléséről, a szmogról)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esővíz kémhatásának vizsgálata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savas esők hatásának modellezése egy levélen, a változások mikroszkópos megfigyelése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savas esők épületekre, illetve műemlékekre gyakorolt hatásának modellezése egy mészkő- vagy márványdarabon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fólia alatti növénytermesztés kérdésének érvekkel alátámasztott megvitatása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Eszmecsere az erős UV-sugárzás hatásairól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napvédő krémek összetétele, a faktorszám függése az összetételtől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Porszennyezés egyszerű kísérleti vizsgálata a lakóhelyünkön, jegyzőkönyv-dokumentáció készítése, összehasonlítás az interneten talált adatokkal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Természetes vizek mintáinak vizsgálata bepárlással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Vízminták vizsgálata laboratóriumi vízvizsgáló készletek segítségével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természetes vizek, folyók, tavak, tengerek szennyezéséről szóló filmek megtekintése, eszmecsere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Figyelemfelkeltő plakátok készítése a környezetvédelem fontosságával kapcsolatban, pl. a víztakarékosság, az energiafelhasználás csökkentése, a tudatos vásárlás, a műanyag hulladékok mennyiségének csökkentése, a szelektív hulladékgyűjtés fontossága, a vegyszertakarékos életmód kialakítása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Komposztáló készítése az iskolaudvaron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Ásvány- és kőzetgyűjtemény készítése, bemutatása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Látogatás egy, a lakóhelyhez közeli ásványtárban, ásvány- vagy kőzetlelőhelyen, múzeumban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Üzemlátogatás a helyi vagy egy regionális szennyvíztisztítóban, egy hulladéklerakóban vagy egy hulladékégetőben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Aktív tréning a szelektív hulladéktárolók szakszerű használatához („Mit hova dobjunk?”)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Iskolai papírgyűjtés szervezése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fosszilis energiahordozókkal kapcsolatos kisfilm megtekintése, eszmecsere a felhasználás mértékének csökkentéséről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a megújuló energiaforrások kémiai hátteréről, poszter vagy digitális bemutató készítése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Bemutató vagy 3-4 oldalas „mini” tanulmány készítése a lakóhely, település környezetvédelmi kérdéseiről – akár általánosan, akár egy konkrét téma kiemelésével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Komplex környezetvédelmi projekt: információgyűjtés a nyomtatott és digitális sajtóból, filmelemzések, üzemlátogatás, majd bemutató készítés, vagy akadályverseny szervezése a témában</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Témakör</w:t>
      </w:r>
      <w:r w:rsidRPr="00B1633E">
        <w:rPr>
          <w:rFonts w:ascii="Times New Roman" w:eastAsia="Calibri" w:hAnsi="Times New Roman" w:cs="Times New Roman"/>
          <w:b/>
          <w:sz w:val="24"/>
          <w:szCs w:val="24"/>
        </w:rPr>
        <w:t xml:space="preserve">: </w:t>
      </w:r>
      <w:r w:rsidRPr="00B1633E">
        <w:rPr>
          <w:rFonts w:ascii="Cambria" w:eastAsia="Calibri" w:hAnsi="Cambria" w:cs="Times New Roman"/>
          <w:b/>
          <w:bCs/>
          <w:sz w:val="24"/>
          <w:szCs w:val="24"/>
        </w:rPr>
        <w:t>Kémia a mindennapokban</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sz w:val="24"/>
          <w:szCs w:val="24"/>
        </w:rPr>
        <w:t>Óraszám</w:t>
      </w:r>
      <w:r w:rsidRPr="00B1633E">
        <w:rPr>
          <w:rFonts w:ascii="Times New Roman" w:eastAsia="Calibri" w:hAnsi="Times New Roman" w:cs="Times New Roman"/>
          <w:b/>
          <w:sz w:val="24"/>
          <w:szCs w:val="24"/>
        </w:rPr>
        <w:t>:</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19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közkeletű hiedelmeket nem szabad tényeknek tekinteni;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 hétköznapi módon, a mindennapi tapasztalatokon alapuló gondolkodás nem elégséges a tudományos problémák megoldásához;</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és érti, hogy attól még, hogy egy elem vagy vegyület mesterségesen került előállításra vagy természetes úton került kinyerésre, még ugyanolyan tulajdonságai vannak, ugyanannyira lehet veszélyes vagy veszélytelen, mérgező vagy egészséges.</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tisztában van azzal, hogy a bennünket körülvevő anyagokat a természetben található anyagokból állítjuk elő;</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tisztában van vele, hogy az életfolyamatainkhoz szükséges anyagokat a táplálékunkból vesszük fel zsírok, fehérjék, szénhidrátok, ásványi sók és vitaminok formájában;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 érvelni a változatos táplálkozás és az egészséges életmód mellett;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képes a forgalomban lévő kemikáliák (növényvédő szerek, háztartási mosó- és tisztítószerek) címkéjén feltüntetett használati útmutató értelmezésére, azok felelősségteljes használatára;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tudja, hogy a különféle ásványokból, kőzetekből építőanyagokat (pl. meszet, betont, üveget) és fémeket (pl. vasat és alumíniumot) gyártanak;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kőolaj feldolgozásának módját, fő alkotóit, a szénhidrogéneket, tudja, hogy ezekből számos termék (motorhajtóanyag, kenőanyag, műanyag, textília, mosószer) készül.</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logikus gondolkodás készségének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megbízható internetes információk keresésének és megosztásának támogatása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áltudományos információk felismerésének támogatása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Élelmiszerek összetevői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Káros szenvedélyek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vízkeménység</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Mosószerek, tisztítószerek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Fertőtlenítőszerek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Építőanyagok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kőolaj</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legismertebb fémek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gyógyszer, dohánytermék, drog, alkohol, tápanyag, élelmiszer-adalék, táplálékkiegészítő, mesterséges édesítőszerek, tartósítószerek, E-számok, kemény víz, vízlágyítás, vízkőoldás, mosószer, szappan, fertőtlenítőszer, érc, műanyag, festékanyagok, növényvédő szerek, műtrágya, mikro- és makrotápanyagok, mesterséges szenek</w:t>
      </w: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Tudományos és áltudományos cikkek keresése a médiában, a szövegek elemzése, az áltudományosságra, megtévesztésre utaló jelek megfigyelése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tudomany.hu honlap felkeresése, egy kémiai tárgyú cikk elemzése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Előadás felvételének megtekintése, eszmecsere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laboratóriumi vizsgálatok élelmiszerekkel, pl. keményítő kimutatása jóddal, zsírtartalom kioldása benzinnel, fehérje kimutatása xantoprotein-próbával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Gyakran fogyasztott élelmiszereink címkéinek elemzése: összetétel, élelmiszer-adalékok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Játék: „Hány E-számot ismersz?” – ismert anyagok (nitrogén, aszkorbinsav, citromsav stb.) E-számainak kikeresése, összepárosítása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 xml:space="preserve">Természetes színezékek az élelmiszerekben: cékla, csalán, bodza, hagymahéj, indigó stb. alkalmazása, a színanyagok kivonása növényekből, színük kémhatástól függő változásának vizsgálata </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élelmiszerek tápanyag-összetételével és energiatartalmával kapcsolatos egyszerű számítások leírás alapján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Kémia-biológia-testnevelés közös projekt: „Az egészséges táplálkozás és életmód”</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Cigarettadohány száraz lepárlása egyszerű kísérlettel, a lepárlás termékeinek (mérgező gázok, kátrány) megfigyelése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az elektromos cigarettáról, a füstben található anyagokról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alkoholizmussal és a metanol-mérgezéssel kapcsolatos cikkek keresése az elektronikus médiában, az etil-alkohol és a metil-alkohol tulajdonságainak és egészségkárosító hatásainak táblázatos összehasonlítása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Drogprevenciós előadás meghívott előadóval vagy kiselőadások a drogokról és azok hatásairól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Érvelő vita a legális és illegális drogok használatáról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Gyógyszercímke elemzése a tanórán, az információk értelmezése, a hatóanyag és a kísérőanyagok azonosítása, a gyógyszer hatásai, mellékhatásai, a gyógyszer szedésével kapcsolatos javaslatok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kemény és lágy víz összehasonlítása egyszerű tanulókísérlettel (pl. szappan habzása különböző keménységű vizekben, vízlágyítás csapadékos vízlágyítással)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Szappanok, mosószerek, samponok, fogkrémek vizsgálata egyszerű kísérletekkel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hypo vizsgálata, színtelenítő hatásának megfigyelése egyszerű kémcsőkísérletekkel, a hypo és a háztartási sósav egymásra hatásának veszélyei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Fertőtlenítőszerek a háztartásban (pl. alkohol, jód, ezüst, hidrogén-peroxid) – biztonságos felhasználásuk átbeszélése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Mosószer, szappan, hajsampon, tusfürdő, fogkrém, háztartási vízkőoldó, fertőtlenítő címkéjének elemzése, különös tekintettel az összetételükre és a használatukkal kapcsolatos óvintézkedésekre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Növényvédő szerek és festékek címkéjének elemzése, a használatukkal kapcsolatos óvintézkedések áttekintése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„Mennyire lehet »bio« az ilyen címkével ellátott termék?” címmel érvelő vita kezdeményezése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Látogatás egy biogazdaságban vagy kisfilm megtekintése egy ilyen termelési helyről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Építőanyagok (mészkő, égetett mész, oltott mész, cement, beton, üveg, polisztirolhab, poliuretánhab, kőzetgyapot) tanulmányozása egyszerű megfigyeléssel és kísérletekkel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Prezentáció készítése „Építőanyagok a múltban és napjainkban”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kőolaj feldolgozásával kapcsolatos videofilm megtekintése és elemzése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kőolaj feldolgozásával kapcsolatos idegen nyelvű animáció szöveges narrációja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Kőolajpárlatok (pl. benzin, petróleum, szilárd paraffin) egyszerű laboratóriumi vizsgálata (oldási és oldódási kísérletek, sűrűség megfigyelése)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vagy bemutató készítése „A gépjárművek motorhajtó anyagai”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Videofilm megtekintése és megbeszélése a műanyagokkal, a műanyag hulladékokkal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Ismertebb műanyagok égéstermékeinek vizsgálata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„Áldás vagy átok a műanyag?” – érvelő vita a műanyagok használata mellett és ellen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Textilminták összehasonlítása: gyapjú, pamut, selyem, műszál vizsgálata, ruhacímke elemzése, a mosási és tisztítási javaslatok elemzése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koksz, faszén, aktív szén otthoni felhasználási lehetőségeinek feltérképezése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aktív szén adszorpciós képességének vizsgálata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Gyakran használt fémek tulajdonságainak vizsgálata laboratóriumban, kapcsolat keresése a fém felhasználása és a tulajdonságai között</w:t>
      </w: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keepNext/>
        <w:keepLines/>
        <w:spacing w:before="40" w:after="0" w:line="360" w:lineRule="auto"/>
        <w:jc w:val="center"/>
        <w:outlineLvl w:val="2"/>
        <w:rPr>
          <w:rFonts w:ascii="Times New Roman" w:eastAsia="Times New Roman" w:hAnsi="Times New Roman" w:cs="Times New Roman"/>
          <w:b/>
          <w:sz w:val="24"/>
          <w:szCs w:val="24"/>
        </w:rPr>
      </w:pPr>
      <w:bookmarkStart w:id="19" w:name="_Toc48651372"/>
      <w:bookmarkStart w:id="20" w:name="_Toc49867712"/>
      <w:r w:rsidRPr="00B1633E">
        <w:rPr>
          <w:rFonts w:ascii="Times New Roman" w:eastAsia="Times New Roman" w:hAnsi="Times New Roman" w:cs="Times New Roman"/>
          <w:b/>
          <w:sz w:val="24"/>
          <w:szCs w:val="24"/>
        </w:rPr>
        <w:t>9–10. évfolyam</w:t>
      </w:r>
      <w:bookmarkEnd w:id="19"/>
      <w:bookmarkEnd w:id="20"/>
    </w:p>
    <w:p w:rsidR="00B1633E" w:rsidRPr="00B1633E" w:rsidRDefault="00B1633E" w:rsidP="00B1633E">
      <w:pPr>
        <w:keepNext/>
        <w:keepLines/>
        <w:spacing w:after="0" w:line="360" w:lineRule="auto"/>
        <w:jc w:val="center"/>
        <w:rPr>
          <w:rFonts w:ascii="Times New Roman" w:eastAsia="Times New Roman" w:hAnsi="Times New Roman" w:cs="Times New Roman"/>
          <w:b/>
          <w:color w:val="2E74B5"/>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hatosztályos gimnázium első két évében a tanulók megismerték a kísérletezés egyszerű formáit, megértették a precíz megfigyelések jelentőségét, és megfelelő szintű háttérismeretet szerezhettek a jelenségek tapasztalatainak a megmagyarázásához is. A kémiatanításnak ebben a szakaszában a tanulók kognitív fejlettsége már lehetővé teszi az absztraktabb fogalmi gondolkodást kívánó ismeretek megértését és elsajátítását. Ez jó alapot ad a korábban megtanult fogalmak és ismeretek tudományos oldalról történő megközelítésére is, amely segíti az eddig elsajátított tudásanyag szintetizálását, egységes természettudományos szemléletté rendezését, valamint megalapozza a természettudományos irányú továbbtanulást.</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A tananyag felépítése, elrendezése ezen a két évfolyamon már közelít a tudomány logikájához, de annak mentén még a kontextus- vagy problémaközpontú feldolgozás is jellemző. Ez egyrészt megkönnyíti a jelenségek értelmezéséhez szükséges ismeretek és képességek kapcsolati rendszerének kialakulását, másrészt kellő alapot biztosít azoknak a tanulóknak, akik 11–12. évfolyamon is tanulni szeretnék a kémiát. </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logikai kapcsolatok feltárása lehetőséget ad az óravezetésben az aktív tanulási formák használatára is: a problémák tudatos azonosítására, információkeresésre, kísérletek tervezésére, objektív megfigyelésre, a grafikonok elemzésére, modellezésre, szimulációk használatára, következtetések levonására. A logikai kapcsolatok hangsúlyozása elsősorban a kémia és a természettudományok iránt fogékony tanulók érdeklődését tartják fenn, esetleg fokozzák is. A humán érdeklődésű tanulók kémia iránti érdeklődését pedig csak úgy lehet fenntartani, ha folyamatosan a mindennapi életből vett példákkal, a jelenüket és a jövőjüket meghatározó kérdésekkel és problémákkal szembesítjük őket.</w:t>
      </w:r>
    </w:p>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9–10. évfolyamon a kémia tantárgy alapóraszáma: 102 óra.</w:t>
      </w:r>
    </w:p>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jc w:val="both"/>
        <w:rPr>
          <w:rFonts w:ascii="Times New Roman" w:eastAsia="Calibri" w:hAnsi="Times New Roman" w:cs="Times New Roman"/>
          <w:b/>
          <w:color w:val="0070C0"/>
          <w:sz w:val="24"/>
          <w:szCs w:val="24"/>
        </w:rPr>
      </w:pPr>
      <w:r w:rsidRPr="00B1633E">
        <w:rPr>
          <w:rFonts w:ascii="Times New Roman" w:eastAsia="Calibri" w:hAnsi="Times New Roman" w:cs="Times New Roman"/>
          <w:b/>
          <w:color w:val="0070C0"/>
          <w:sz w:val="24"/>
          <w:szCs w:val="24"/>
        </w:rPr>
        <w:t>A témakörök áttekintő táblázata:</w:t>
      </w:r>
    </w:p>
    <w:tbl>
      <w:tblPr>
        <w:tblStyle w:val="Rcsostblzat1"/>
        <w:tblW w:w="0" w:type="auto"/>
        <w:tblInd w:w="250" w:type="dxa"/>
        <w:tblLook w:val="04A0" w:firstRow="1" w:lastRow="0" w:firstColumn="1" w:lastColumn="0" w:noHBand="0" w:noVBand="1"/>
      </w:tblPr>
      <w:tblGrid>
        <w:gridCol w:w="1843"/>
        <w:gridCol w:w="2093"/>
        <w:gridCol w:w="2093"/>
        <w:gridCol w:w="2760"/>
      </w:tblGrid>
      <w:tr w:rsidR="00B1633E" w:rsidRPr="00B1633E" w:rsidTr="00B1633E">
        <w:trPr>
          <w:trHeight w:val="983"/>
        </w:trPr>
        <w:tc>
          <w:tcPr>
            <w:tcW w:w="1843" w:type="dxa"/>
            <w:tcBorders>
              <w:top w:val="single" w:sz="4" w:space="0" w:color="FFFFFF"/>
              <w:left w:val="single" w:sz="4" w:space="0" w:color="FFFFFF"/>
            </w:tcBorders>
          </w:tcPr>
          <w:p w:rsidR="00B1633E" w:rsidRPr="00B1633E" w:rsidRDefault="00B1633E" w:rsidP="00B1633E">
            <w:pPr>
              <w:spacing w:line="360" w:lineRule="auto"/>
              <w:jc w:val="both"/>
              <w:rPr>
                <w:rFonts w:ascii="Times New Roman" w:eastAsia="Calibri" w:hAnsi="Times New Roman" w:cs="Times New Roman"/>
                <w:b/>
                <w:sz w:val="24"/>
                <w:szCs w:val="24"/>
              </w:rPr>
            </w:pPr>
          </w:p>
        </w:tc>
        <w:tc>
          <w:tcPr>
            <w:tcW w:w="2093" w:type="dxa"/>
            <w:vAlign w:val="center"/>
          </w:tcPr>
          <w:p w:rsidR="00B1633E" w:rsidRPr="00B1633E" w:rsidRDefault="00B1633E" w:rsidP="00B1633E">
            <w:pPr>
              <w:spacing w:line="360" w:lineRule="auto"/>
              <w:rPr>
                <w:rFonts w:ascii="Times New Roman" w:eastAsia="Calibri" w:hAnsi="Times New Roman" w:cs="Times New Roman"/>
                <w:b/>
                <w:sz w:val="24"/>
                <w:szCs w:val="24"/>
              </w:rPr>
            </w:pPr>
            <w:r w:rsidRPr="00B1633E">
              <w:rPr>
                <w:rFonts w:ascii="Times New Roman" w:eastAsia="Calibri" w:hAnsi="Times New Roman" w:cs="Times New Roman"/>
                <w:b/>
                <w:color w:val="0070C0"/>
                <w:sz w:val="24"/>
                <w:szCs w:val="24"/>
              </w:rPr>
              <w:t>Témakör neve</w:t>
            </w:r>
          </w:p>
        </w:tc>
        <w:tc>
          <w:tcPr>
            <w:tcW w:w="2093" w:type="dxa"/>
            <w:vAlign w:val="center"/>
          </w:tcPr>
          <w:p w:rsidR="00B1633E" w:rsidRPr="00B1633E" w:rsidRDefault="00B1633E" w:rsidP="00B1633E">
            <w:pPr>
              <w:spacing w:line="360" w:lineRule="auto"/>
              <w:jc w:val="center"/>
              <w:rPr>
                <w:rFonts w:ascii="Times New Roman" w:eastAsia="Calibri" w:hAnsi="Times New Roman" w:cs="Times New Roman"/>
                <w:b/>
                <w:sz w:val="24"/>
                <w:szCs w:val="24"/>
              </w:rPr>
            </w:pPr>
            <w:r w:rsidRPr="00B1633E">
              <w:rPr>
                <w:rFonts w:ascii="Times New Roman" w:eastAsia="Calibri" w:hAnsi="Times New Roman" w:cs="Times New Roman"/>
                <w:b/>
                <w:color w:val="0070C0"/>
                <w:sz w:val="24"/>
                <w:szCs w:val="24"/>
              </w:rPr>
              <w:t>Javasolt óraszám</w:t>
            </w:r>
            <w:r w:rsidRPr="00B1633E">
              <w:rPr>
                <w:rFonts w:ascii="Times New Roman" w:eastAsia="Calibri" w:hAnsi="Times New Roman" w:cs="Times New Roman"/>
                <w:b/>
                <w:color w:val="0070C0"/>
                <w:sz w:val="24"/>
                <w:szCs w:val="24"/>
              </w:rPr>
              <w:br/>
              <w:t>NAT 2020</w:t>
            </w:r>
          </w:p>
        </w:tc>
        <w:tc>
          <w:tcPr>
            <w:tcW w:w="2760" w:type="dxa"/>
            <w:vAlign w:val="center"/>
          </w:tcPr>
          <w:p w:rsidR="00B1633E" w:rsidRPr="00B1633E" w:rsidRDefault="00B1633E" w:rsidP="00B1633E">
            <w:pPr>
              <w:spacing w:line="360" w:lineRule="auto"/>
              <w:jc w:val="center"/>
              <w:rPr>
                <w:rFonts w:ascii="Times New Roman" w:eastAsia="Calibri" w:hAnsi="Times New Roman" w:cs="Times New Roman"/>
                <w:b/>
                <w:color w:val="0070C0"/>
                <w:sz w:val="24"/>
                <w:szCs w:val="24"/>
              </w:rPr>
            </w:pPr>
            <w:r w:rsidRPr="00B1633E">
              <w:rPr>
                <w:rFonts w:ascii="Times New Roman" w:eastAsia="Calibri" w:hAnsi="Times New Roman" w:cs="Times New Roman"/>
                <w:b/>
                <w:color w:val="0070C0"/>
                <w:sz w:val="24"/>
                <w:szCs w:val="24"/>
              </w:rPr>
              <w:t>Móricz Gimnázium</w:t>
            </w:r>
          </w:p>
          <w:p w:rsidR="00B1633E" w:rsidRPr="00B1633E" w:rsidRDefault="00B1633E" w:rsidP="00B1633E">
            <w:pPr>
              <w:spacing w:line="360" w:lineRule="auto"/>
              <w:jc w:val="center"/>
              <w:rPr>
                <w:rFonts w:ascii="Times New Roman" w:eastAsia="Calibri" w:hAnsi="Times New Roman" w:cs="Times New Roman"/>
                <w:b/>
                <w:sz w:val="24"/>
                <w:szCs w:val="24"/>
              </w:rPr>
            </w:pPr>
            <w:r w:rsidRPr="00B1633E">
              <w:rPr>
                <w:rFonts w:ascii="Times New Roman" w:eastAsia="Calibri" w:hAnsi="Times New Roman" w:cs="Times New Roman"/>
                <w:b/>
                <w:color w:val="0070C0"/>
                <w:sz w:val="24"/>
                <w:szCs w:val="24"/>
              </w:rPr>
              <w:t>Társadalom-</w:t>
            </w:r>
            <w:r w:rsidRPr="00B1633E">
              <w:rPr>
                <w:rFonts w:ascii="Times New Roman" w:eastAsia="Calibri" w:hAnsi="Times New Roman" w:cs="Times New Roman"/>
                <w:b/>
                <w:color w:val="0070C0"/>
                <w:sz w:val="24"/>
                <w:szCs w:val="24"/>
              </w:rPr>
              <w:br/>
              <w:t>tudományi tagozat</w:t>
            </w:r>
          </w:p>
        </w:tc>
      </w:tr>
      <w:tr w:rsidR="00B1633E" w:rsidRPr="00B1633E" w:rsidTr="00BE007C">
        <w:trPr>
          <w:trHeight w:val="1075"/>
        </w:trPr>
        <w:tc>
          <w:tcPr>
            <w:tcW w:w="1843" w:type="dxa"/>
            <w:vMerge w:val="restart"/>
            <w:vAlign w:val="center"/>
          </w:tcPr>
          <w:p w:rsidR="00B1633E" w:rsidRPr="00B1633E" w:rsidRDefault="00B1633E" w:rsidP="00B1633E">
            <w:pPr>
              <w:spacing w:line="360" w:lineRule="auto"/>
              <w:rPr>
                <w:rFonts w:ascii="Times New Roman" w:eastAsia="Calibri" w:hAnsi="Times New Roman" w:cs="Times New Roman"/>
                <w:b/>
                <w:sz w:val="24"/>
                <w:szCs w:val="24"/>
              </w:rPr>
            </w:pPr>
            <w:r w:rsidRPr="00B1633E">
              <w:rPr>
                <w:rFonts w:ascii="Times New Roman" w:eastAsia="Calibri" w:hAnsi="Times New Roman" w:cs="Times New Roman"/>
                <w:bCs/>
                <w:sz w:val="24"/>
                <w:szCs w:val="24"/>
              </w:rPr>
              <w:t>9. évfolyam</w:t>
            </w:r>
          </w:p>
        </w:tc>
        <w:tc>
          <w:tcPr>
            <w:tcW w:w="2093" w:type="dxa"/>
            <w:vAlign w:val="center"/>
          </w:tcPr>
          <w:p w:rsidR="00B1633E" w:rsidRPr="00B1633E" w:rsidRDefault="00B1633E" w:rsidP="00B1633E">
            <w:pPr>
              <w:spacing w:line="360" w:lineRule="auto"/>
              <w:rPr>
                <w:rFonts w:ascii="Times New Roman" w:eastAsia="Calibri" w:hAnsi="Times New Roman" w:cs="Times New Roman"/>
                <w:b/>
                <w:sz w:val="24"/>
                <w:szCs w:val="24"/>
              </w:rPr>
            </w:pPr>
            <w:r w:rsidRPr="00B1633E">
              <w:rPr>
                <w:rFonts w:ascii="Times New Roman" w:eastAsia="Calibri" w:hAnsi="Times New Roman" w:cs="Times New Roman"/>
                <w:bCs/>
                <w:sz w:val="24"/>
                <w:szCs w:val="24"/>
              </w:rPr>
              <w:t>Az anyagok szerkezete és tulajdonságai</w:t>
            </w:r>
          </w:p>
        </w:tc>
        <w:tc>
          <w:tcPr>
            <w:tcW w:w="2093"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8</w:t>
            </w:r>
          </w:p>
        </w:tc>
        <w:tc>
          <w:tcPr>
            <w:tcW w:w="2760"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8</w:t>
            </w:r>
          </w:p>
        </w:tc>
      </w:tr>
      <w:tr w:rsidR="00B1633E" w:rsidRPr="00B1633E" w:rsidTr="00BE007C">
        <w:trPr>
          <w:trHeight w:val="772"/>
        </w:trPr>
        <w:tc>
          <w:tcPr>
            <w:tcW w:w="1843" w:type="dxa"/>
            <w:vMerge/>
          </w:tcPr>
          <w:p w:rsidR="00B1633E" w:rsidRPr="00B1633E" w:rsidRDefault="00B1633E" w:rsidP="00B1633E">
            <w:pPr>
              <w:spacing w:line="360" w:lineRule="auto"/>
              <w:jc w:val="both"/>
              <w:rPr>
                <w:rFonts w:ascii="Times New Roman" w:eastAsia="Calibri" w:hAnsi="Times New Roman" w:cs="Times New Roman"/>
                <w:b/>
                <w:sz w:val="24"/>
                <w:szCs w:val="24"/>
              </w:rPr>
            </w:pPr>
          </w:p>
        </w:tc>
        <w:tc>
          <w:tcPr>
            <w:tcW w:w="2093" w:type="dxa"/>
            <w:vAlign w:val="center"/>
          </w:tcPr>
          <w:p w:rsidR="00B1633E" w:rsidRPr="00B1633E" w:rsidRDefault="00B1633E" w:rsidP="00B1633E">
            <w:pPr>
              <w:spacing w:line="360" w:lineRule="auto"/>
              <w:rPr>
                <w:rFonts w:ascii="Times New Roman" w:eastAsia="Calibri" w:hAnsi="Times New Roman" w:cs="Times New Roman"/>
                <w:b/>
                <w:sz w:val="24"/>
                <w:szCs w:val="24"/>
              </w:rPr>
            </w:pPr>
            <w:r w:rsidRPr="00B1633E">
              <w:rPr>
                <w:rFonts w:ascii="Times New Roman" w:eastAsia="Calibri" w:hAnsi="Times New Roman" w:cs="Times New Roman"/>
                <w:bCs/>
                <w:sz w:val="24"/>
                <w:szCs w:val="24"/>
              </w:rPr>
              <w:t>Kémiai átalakulások</w:t>
            </w:r>
          </w:p>
        </w:tc>
        <w:tc>
          <w:tcPr>
            <w:tcW w:w="2093"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12</w:t>
            </w:r>
          </w:p>
        </w:tc>
        <w:tc>
          <w:tcPr>
            <w:tcW w:w="2760"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12</w:t>
            </w:r>
          </w:p>
        </w:tc>
      </w:tr>
      <w:tr w:rsidR="00B1633E" w:rsidRPr="00B1633E" w:rsidTr="00BE007C">
        <w:trPr>
          <w:trHeight w:val="885"/>
        </w:trPr>
        <w:tc>
          <w:tcPr>
            <w:tcW w:w="1843" w:type="dxa"/>
            <w:vMerge/>
          </w:tcPr>
          <w:p w:rsidR="00B1633E" w:rsidRPr="00B1633E" w:rsidRDefault="00B1633E" w:rsidP="00B1633E">
            <w:pPr>
              <w:spacing w:line="360" w:lineRule="auto"/>
              <w:jc w:val="both"/>
              <w:rPr>
                <w:rFonts w:ascii="Times New Roman" w:eastAsia="Calibri" w:hAnsi="Times New Roman" w:cs="Times New Roman"/>
                <w:b/>
                <w:sz w:val="24"/>
                <w:szCs w:val="24"/>
              </w:rPr>
            </w:pPr>
          </w:p>
        </w:tc>
        <w:tc>
          <w:tcPr>
            <w:tcW w:w="2093" w:type="dxa"/>
            <w:vAlign w:val="center"/>
          </w:tcPr>
          <w:p w:rsidR="00B1633E" w:rsidRPr="00B1633E" w:rsidRDefault="00B1633E" w:rsidP="00B1633E">
            <w:pPr>
              <w:spacing w:line="360" w:lineRule="auto"/>
              <w:rPr>
                <w:rFonts w:ascii="Times New Roman" w:eastAsia="Calibri" w:hAnsi="Times New Roman" w:cs="Times New Roman"/>
                <w:b/>
                <w:sz w:val="24"/>
                <w:szCs w:val="24"/>
              </w:rPr>
            </w:pPr>
            <w:r w:rsidRPr="00B1633E">
              <w:rPr>
                <w:rFonts w:ascii="Times New Roman" w:eastAsia="Calibri" w:hAnsi="Times New Roman" w:cs="Times New Roman"/>
                <w:bCs/>
                <w:sz w:val="24"/>
                <w:szCs w:val="24"/>
              </w:rPr>
              <w:t>A nemfémes elemek és vegyületeik</w:t>
            </w:r>
          </w:p>
        </w:tc>
        <w:tc>
          <w:tcPr>
            <w:tcW w:w="2093"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14</w:t>
            </w:r>
          </w:p>
        </w:tc>
        <w:tc>
          <w:tcPr>
            <w:tcW w:w="2760"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14</w:t>
            </w:r>
          </w:p>
        </w:tc>
      </w:tr>
      <w:tr w:rsidR="00B1633E" w:rsidRPr="00B1633E" w:rsidTr="00BE007C">
        <w:trPr>
          <w:trHeight w:val="517"/>
        </w:trPr>
        <w:tc>
          <w:tcPr>
            <w:tcW w:w="1843" w:type="dxa"/>
            <w:vMerge/>
          </w:tcPr>
          <w:p w:rsidR="00B1633E" w:rsidRPr="00B1633E" w:rsidRDefault="00B1633E" w:rsidP="00B1633E">
            <w:pPr>
              <w:spacing w:line="360" w:lineRule="auto"/>
              <w:jc w:val="both"/>
              <w:rPr>
                <w:rFonts w:ascii="Times New Roman" w:eastAsia="Calibri" w:hAnsi="Times New Roman" w:cs="Times New Roman"/>
                <w:b/>
                <w:sz w:val="24"/>
                <w:szCs w:val="24"/>
              </w:rPr>
            </w:pPr>
          </w:p>
        </w:tc>
        <w:tc>
          <w:tcPr>
            <w:tcW w:w="2093"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Összefoglalás, rendszerezés</w:t>
            </w:r>
          </w:p>
        </w:tc>
        <w:tc>
          <w:tcPr>
            <w:tcW w:w="2093"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2760"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r>
      <w:tr w:rsidR="00B1633E" w:rsidRPr="00B1633E" w:rsidTr="00BE007C">
        <w:trPr>
          <w:trHeight w:val="439"/>
        </w:trPr>
        <w:tc>
          <w:tcPr>
            <w:tcW w:w="3936" w:type="dxa"/>
            <w:gridSpan w:val="2"/>
            <w:vAlign w:val="center"/>
          </w:tcPr>
          <w:p w:rsidR="00B1633E" w:rsidRPr="00B1633E" w:rsidRDefault="00B1633E" w:rsidP="00B1633E">
            <w:pPr>
              <w:spacing w:line="360" w:lineRule="auto"/>
              <w:jc w:val="right"/>
              <w:rPr>
                <w:rFonts w:ascii="Times New Roman" w:eastAsia="Calibri" w:hAnsi="Times New Roman" w:cs="Times New Roman"/>
                <w:b/>
                <w:sz w:val="24"/>
                <w:szCs w:val="24"/>
              </w:rPr>
            </w:pPr>
            <w:r w:rsidRPr="00B1633E">
              <w:rPr>
                <w:rFonts w:ascii="Times New Roman" w:eastAsia="Calibri" w:hAnsi="Times New Roman" w:cs="Times New Roman"/>
                <w:b/>
                <w:color w:val="0070C0"/>
                <w:sz w:val="24"/>
                <w:szCs w:val="24"/>
              </w:rPr>
              <w:t>Összes óraszám a 9. évfolyamon:</w:t>
            </w:r>
          </w:p>
        </w:tc>
        <w:tc>
          <w:tcPr>
            <w:tcW w:w="2093"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34</w:t>
            </w:r>
          </w:p>
        </w:tc>
        <w:tc>
          <w:tcPr>
            <w:tcW w:w="2760"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36</w:t>
            </w:r>
          </w:p>
        </w:tc>
      </w:tr>
      <w:tr w:rsidR="00B1633E" w:rsidRPr="00B1633E" w:rsidTr="00BE007C">
        <w:trPr>
          <w:trHeight w:val="439"/>
        </w:trPr>
        <w:tc>
          <w:tcPr>
            <w:tcW w:w="1843" w:type="dxa"/>
            <w:vMerge w:val="restart"/>
            <w:vAlign w:val="center"/>
          </w:tcPr>
          <w:p w:rsidR="00B1633E" w:rsidRPr="00B1633E" w:rsidRDefault="00B1633E" w:rsidP="00B1633E">
            <w:pPr>
              <w:spacing w:line="360" w:lineRule="auto"/>
              <w:rPr>
                <w:rFonts w:ascii="Times New Roman" w:eastAsia="Calibri" w:hAnsi="Times New Roman" w:cs="Times New Roman"/>
                <w:sz w:val="24"/>
                <w:szCs w:val="24"/>
              </w:rPr>
            </w:pPr>
            <w:r w:rsidRPr="00B1633E">
              <w:rPr>
                <w:rFonts w:ascii="Times New Roman" w:eastAsia="Calibri" w:hAnsi="Times New Roman" w:cs="Times New Roman"/>
                <w:bCs/>
                <w:sz w:val="24"/>
                <w:szCs w:val="24"/>
              </w:rPr>
              <w:t>10. évfolyam</w:t>
            </w:r>
          </w:p>
        </w:tc>
        <w:tc>
          <w:tcPr>
            <w:tcW w:w="2093"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bCs/>
                <w:sz w:val="24"/>
                <w:szCs w:val="24"/>
              </w:rPr>
              <w:t>A szén egyszerű szerves vegyületei</w:t>
            </w:r>
          </w:p>
        </w:tc>
        <w:tc>
          <w:tcPr>
            <w:tcW w:w="2093"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25</w:t>
            </w:r>
          </w:p>
        </w:tc>
        <w:tc>
          <w:tcPr>
            <w:tcW w:w="2760"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25</w:t>
            </w:r>
          </w:p>
        </w:tc>
      </w:tr>
      <w:tr w:rsidR="00B1633E" w:rsidRPr="00B1633E" w:rsidTr="00BE007C">
        <w:trPr>
          <w:trHeight w:val="439"/>
        </w:trPr>
        <w:tc>
          <w:tcPr>
            <w:tcW w:w="1843" w:type="dxa"/>
            <w:vMerge/>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2093"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bCs/>
                <w:sz w:val="24"/>
                <w:szCs w:val="24"/>
              </w:rPr>
              <w:t>Az életműködések kémiai alapjai</w:t>
            </w:r>
          </w:p>
        </w:tc>
        <w:tc>
          <w:tcPr>
            <w:tcW w:w="2093"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9</w:t>
            </w:r>
          </w:p>
        </w:tc>
        <w:tc>
          <w:tcPr>
            <w:tcW w:w="2760"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9</w:t>
            </w:r>
          </w:p>
        </w:tc>
      </w:tr>
      <w:tr w:rsidR="00B1633E" w:rsidRPr="00B1633E" w:rsidTr="00BE007C">
        <w:trPr>
          <w:trHeight w:val="439"/>
        </w:trPr>
        <w:tc>
          <w:tcPr>
            <w:tcW w:w="1843" w:type="dxa"/>
            <w:vMerge/>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2093"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bCs/>
                <w:sz w:val="24"/>
                <w:szCs w:val="24"/>
              </w:rPr>
              <w:t>A fémek és vegyületeik, elektrokémia</w:t>
            </w:r>
          </w:p>
        </w:tc>
        <w:tc>
          <w:tcPr>
            <w:tcW w:w="2093"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12</w:t>
            </w:r>
          </w:p>
        </w:tc>
        <w:tc>
          <w:tcPr>
            <w:tcW w:w="2760"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12</w:t>
            </w:r>
          </w:p>
        </w:tc>
      </w:tr>
      <w:tr w:rsidR="00B1633E" w:rsidRPr="00B1633E" w:rsidTr="00BE007C">
        <w:trPr>
          <w:trHeight w:val="439"/>
        </w:trPr>
        <w:tc>
          <w:tcPr>
            <w:tcW w:w="1843" w:type="dxa"/>
            <w:vMerge/>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2093"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bCs/>
                <w:sz w:val="24"/>
                <w:szCs w:val="24"/>
              </w:rPr>
              <w:t>Kémia az ipari termelésben és a mindennapokban</w:t>
            </w:r>
          </w:p>
        </w:tc>
        <w:tc>
          <w:tcPr>
            <w:tcW w:w="2093"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16</w:t>
            </w:r>
          </w:p>
        </w:tc>
        <w:tc>
          <w:tcPr>
            <w:tcW w:w="2760"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16</w:t>
            </w:r>
          </w:p>
        </w:tc>
      </w:tr>
      <w:tr w:rsidR="00B1633E" w:rsidRPr="00B1633E" w:rsidTr="00BE007C">
        <w:trPr>
          <w:trHeight w:val="424"/>
        </w:trPr>
        <w:tc>
          <w:tcPr>
            <w:tcW w:w="1843" w:type="dxa"/>
            <w:vMerge/>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2093"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bCs/>
                <w:sz w:val="24"/>
                <w:szCs w:val="24"/>
              </w:rPr>
              <w:t>Környezeti kémia és környezetvédelem</w:t>
            </w:r>
          </w:p>
        </w:tc>
        <w:tc>
          <w:tcPr>
            <w:tcW w:w="2093"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6</w:t>
            </w:r>
          </w:p>
        </w:tc>
        <w:tc>
          <w:tcPr>
            <w:tcW w:w="2760"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6</w:t>
            </w:r>
          </w:p>
        </w:tc>
      </w:tr>
      <w:tr w:rsidR="00B1633E" w:rsidRPr="00B1633E" w:rsidTr="00BE007C">
        <w:trPr>
          <w:trHeight w:val="454"/>
        </w:trPr>
        <w:tc>
          <w:tcPr>
            <w:tcW w:w="1843" w:type="dxa"/>
            <w:vMerge/>
          </w:tcPr>
          <w:p w:rsidR="00B1633E" w:rsidRPr="00B1633E" w:rsidRDefault="00B1633E" w:rsidP="00B1633E">
            <w:pPr>
              <w:spacing w:line="360" w:lineRule="auto"/>
              <w:jc w:val="both"/>
              <w:rPr>
                <w:rFonts w:ascii="Times New Roman" w:eastAsia="Calibri" w:hAnsi="Times New Roman" w:cs="Times New Roman"/>
                <w:sz w:val="24"/>
                <w:szCs w:val="24"/>
              </w:rPr>
            </w:pPr>
          </w:p>
        </w:tc>
        <w:tc>
          <w:tcPr>
            <w:tcW w:w="2093"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Összefoglalás, rendszerezés</w:t>
            </w:r>
          </w:p>
        </w:tc>
        <w:tc>
          <w:tcPr>
            <w:tcW w:w="2093"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0</w:t>
            </w:r>
          </w:p>
        </w:tc>
        <w:tc>
          <w:tcPr>
            <w:tcW w:w="2760"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4</w:t>
            </w:r>
          </w:p>
        </w:tc>
      </w:tr>
      <w:tr w:rsidR="00B1633E" w:rsidRPr="00B1633E" w:rsidTr="00BE007C">
        <w:trPr>
          <w:trHeight w:val="454"/>
        </w:trPr>
        <w:tc>
          <w:tcPr>
            <w:tcW w:w="3936" w:type="dxa"/>
            <w:gridSpan w:val="2"/>
            <w:vAlign w:val="center"/>
          </w:tcPr>
          <w:p w:rsidR="00B1633E" w:rsidRPr="00B1633E" w:rsidRDefault="00B1633E" w:rsidP="00B1633E">
            <w:pPr>
              <w:spacing w:line="360" w:lineRule="auto"/>
              <w:jc w:val="right"/>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Összes óraszám a 10. évfolyamon:</w:t>
            </w:r>
          </w:p>
        </w:tc>
        <w:tc>
          <w:tcPr>
            <w:tcW w:w="2093"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68</w:t>
            </w:r>
          </w:p>
        </w:tc>
        <w:tc>
          <w:tcPr>
            <w:tcW w:w="2760"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72</w:t>
            </w:r>
          </w:p>
        </w:tc>
      </w:tr>
      <w:tr w:rsidR="00B1633E" w:rsidRPr="00B1633E" w:rsidTr="00BE007C">
        <w:trPr>
          <w:trHeight w:val="454"/>
        </w:trPr>
        <w:tc>
          <w:tcPr>
            <w:tcW w:w="3936" w:type="dxa"/>
            <w:gridSpan w:val="2"/>
            <w:vAlign w:val="center"/>
          </w:tcPr>
          <w:p w:rsidR="00B1633E" w:rsidRPr="00B1633E" w:rsidRDefault="00B1633E" w:rsidP="00B1633E">
            <w:pPr>
              <w:spacing w:line="360" w:lineRule="auto"/>
              <w:jc w:val="right"/>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Összes óraszám a 9. és 10. évfolyamon:</w:t>
            </w:r>
          </w:p>
        </w:tc>
        <w:tc>
          <w:tcPr>
            <w:tcW w:w="2093"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102</w:t>
            </w:r>
          </w:p>
        </w:tc>
        <w:tc>
          <w:tcPr>
            <w:tcW w:w="2760" w:type="dxa"/>
            <w:vAlign w:val="center"/>
          </w:tcPr>
          <w:p w:rsidR="00B1633E" w:rsidRPr="00B1633E" w:rsidRDefault="00B1633E" w:rsidP="00B1633E">
            <w:pPr>
              <w:spacing w:line="360" w:lineRule="auto"/>
              <w:jc w:val="center"/>
              <w:rPr>
                <w:rFonts w:ascii="Times New Roman" w:eastAsia="Calibri" w:hAnsi="Times New Roman" w:cs="Times New Roman"/>
                <w:sz w:val="24"/>
                <w:szCs w:val="24"/>
              </w:rPr>
            </w:pPr>
            <w:r w:rsidRPr="00B1633E">
              <w:rPr>
                <w:rFonts w:ascii="Times New Roman" w:eastAsia="Calibri" w:hAnsi="Times New Roman" w:cs="Times New Roman"/>
                <w:b/>
                <w:color w:val="0070C0"/>
                <w:sz w:val="24"/>
                <w:szCs w:val="24"/>
              </w:rPr>
              <w:t>108</w:t>
            </w:r>
          </w:p>
        </w:tc>
      </w:tr>
    </w:tbl>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smallCaps/>
          <w:sz w:val="24"/>
          <w:szCs w:val="24"/>
        </w:rPr>
        <w:t>:</w:t>
      </w:r>
      <w:r w:rsidRPr="00B1633E">
        <w:rPr>
          <w:rFonts w:ascii="Times New Roman" w:eastAsia="Calibri" w:hAnsi="Times New Roman" w:cs="Times New Roman"/>
          <w:b/>
          <w:sz w:val="24"/>
          <w:szCs w:val="24"/>
        </w:rPr>
        <w:t xml:space="preserve"> Az anyagok szerkezete és tulajdonságai</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8 óra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100AD">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kémiai vizsgálatainak tervezése során alkalmazza az analógiás gondolkodás alapjait és használja az „egyszerre csak egy tényezőt változtatunk” elvet.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az atom felépítését, az elemi részecskéket, valamint azok jellemzőit, ismeri az izotópok legfontosabb tulajdonságait, érti a radioaktivitás lényegét, és példát mond a radioaktív izotópok gyakorlati felhasználására;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az anyagmennyiség és a mól fogalmát, érti bevezetésük szükségességét, és egyszerű számításokat végez m, n és M segítségével;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az atom elektronszerkezetének kiépülését a Bohr-féle atommodell szintjén, tisztában van a vegyértékelektronok kémiai reakciókban betöltött szerepével;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értelmezi a periódusos rendszer fontosabb adatait; (vegyjel, rendszám, relatív atomtömeg), alkalmazza a periódusszám és a (fő)csoportszám jelentését a héjak és a vegyértékelektronok szempontjából, ismeri a periódusos rendszer fontosabb csoportjainak a nevét és az azokat alkotó elemek vegyjelét;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 molekulaképződés szabályait, ismeri az elektronegativitás fogalmát, és érti a kötéspolaritás lényegét, a kovalens kötést jellemzi száma és polaritása szerint, megalkotja egyszerű molekulák szerkezeti képletét, ismeri a legalapvetőbb molekulaalakokat (lineáris, síkháromszög, tetraéder, piramis, V-alak), valamint ezek meghatározó szerepét a molekulák polaritása szempontjából;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meghatározza egyszerű molekulák polaritását, és ennek alapján következtet a közöttük kialakuló másodrendű kémiai kötésekre, valamint oldhatósági jellemzőikre, érti, hogy a moláris tömeg és a molekulák között fellépő másodrendű kötések minősége hogyan befolyásolja az olvadás- és forráspontot, ezeket konkrét példákkal támasztja alá;</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érti a részecske szerkezete és az anyag fizikai és kémiai tulajdonságai közötti alapvető összefüggéseket;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az egyszerű ionok atomokból való létrejöttének módját, ezt konkrét példákkal szemlélteti, ismeri a fontosabb összetett ionok molekulákból való képződésének módját, tudja a nevüket, összegképletüket, érti egy ionvegyület képletének a megszerkesztését az azt alkotó ionok képlete alapján, érti az ionrács felépülési elvét, az ionvegyület képletének jelentését, konkrét példák segítségével jellemzi az ionvegyületek fontosabb tulajdonságait;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 fémek helyét a periódusos rendszerben, érti a fémes kötés kialakulásának és a fémek kristályszerkezetének a lényegét, érti a kapcsolatot a fémek kristályszerkezete és fontosabb tulajdonságai között, konkrét példák segítségével (pl. Fe, Al, Cu) jellemzi a fémes tulajdonságokat, összehasonlításokat végez;</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az anyagok csoportosításának a módját a kémiai összetétel alapján, ismeri ezeknek az anyagcsoportoknak a legfontosabb közös tulajdonságait, példákat mond minden csoport képviselőire, tudja, hogy az oldatok a keverékek egy csoportja;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adott szempontok alapján összehasonlítja a három halmazállapotba (gáz, folyadék, szilárd) tartozó anyagok általános jellemzőit, ismeri Avogadro gáztörvényét, és egyszerű számításokat végez gázok térfogatával standard körülmények között, érti a halmazállapot-változások lényegét és energiaváltozását;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egyedül vagy csoportban elvégez összetettebb, halmazállapot-változással és oldódással kapcsolatos kísérleteket, és megbecsüli azok várható eredményét;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érti a „hasonló a hasonlóban jól oldódik” elvet, ismeri az oldatok töménységével és az oldhatósággal kapcsolatos legfontosabb ismereteket, egyszerű számítási feladatokat old meg az oldatok köréből (tömegszázalék, anyagmennyiség-koncentráció, tömegkoncentráció).</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 xml:space="preserve">Fejlesztési feladatok és ismeretek </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Megfigyelési és manuális készség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társakkal való együttműködés képességének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értelmezése és biztonságos megvalósítása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biztonságos eszköz- és vegyszerhasználat elsajátítása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Alapvető matematikai készségek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eszközzel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digitális eszközzel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atomok és a periódusos rendszer</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Az anyagszerkezet és a fizikai tulajdonságok kapcsolata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Halmazállapotok, halmazállapot-változások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anyagok csoportosítása: elemek, vegyületek és keverékek</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Egyszerű számítások a gázok és az oldatok köréből</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elektronegativitás, anyagmennyiség-koncentráció, Avogadro-törvény, moláris térfogat, amorf állapot</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Logikai térkép készítése az atomot felépítő atommagról és elektronburokról, az elemi részecskékről, valamint azok legfontosabb szerepéről, tulajdonságairól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Magyar és/vagy idegen nyelvű mobilalkalmazások keresése és használata az atomok elektronszerkezetével és a periódusos rendszerrel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Hevesy György munkásságának bemutatása kiselőadásban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Marie Curie munkásságának bemutatása poszteren vagy prezentáció formájában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Bemutató készítése a radiokarbon kormeghatározásról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Logikai térkép készítése a kémiai kötésekről, azok típusairól, főbb jellemzőikről, példákkal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Egyszerű molekulák felismerése a modelljük alapján, a molekula alakjának és polaritásának meghatározása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Molekulák csoportosítása polaritásuk, valamint a közöttük kialakuló legerősebb másodrendű kölcsönhatás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Molekulamodellező alkalmazások keresése és használata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Különféle rácstípusú elemek és vegyületek olvadás- és forráspont adatainak digitális ábrázolása többféle módokon, következtetések levonása, ábraelemzés</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Tanulókísérlet elvégzése a rézgálic kristályvíztartalma eltávolításának bemutatására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Kb. 24,5 dm</w:t>
      </w:r>
      <w:r w:rsidRPr="00B1633E">
        <w:rPr>
          <w:rFonts w:ascii="Times New Roman" w:eastAsia="Calibri" w:hAnsi="Times New Roman" w:cs="Times New Roman"/>
          <w:color w:val="000000"/>
          <w:sz w:val="24"/>
          <w:szCs w:val="24"/>
          <w:vertAlign w:val="superscript"/>
          <w:lang w:eastAsia="hu-HU"/>
        </w:rPr>
        <w:t>3</w:t>
      </w:r>
      <w:r w:rsidRPr="00B1633E">
        <w:rPr>
          <w:rFonts w:ascii="Times New Roman" w:eastAsia="Calibri" w:hAnsi="Times New Roman" w:cs="Times New Roman"/>
          <w:color w:val="000000"/>
          <w:sz w:val="24"/>
          <w:szCs w:val="24"/>
          <w:lang w:eastAsia="hu-HU"/>
        </w:rPr>
        <w:t xml:space="preserve"> térfogatú „Avogadro-kocka” készítése kartonból 1 mól gáz térfogatának szemléltetésére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számítások elvégzése a gázok moláris térfogatával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a gázok moláris térfogatának hőmérsékletfüggésével kapcsolatban, az adatok grafikus ábrázolása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Oldódással, illetve halmazállapot-változással járó reakciók elvégzése részletes leírás alapján, a tapasztalatok rögzítése, a következtetések levonása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Kísérlettervezés a „hasonló a hasonlót old” elv szemléltetésére, a vizsgálat mozgóképes dokumentálása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víz fagyása során bekövetkező térfogatnövekedésről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a hidrátburoknak az élő szervezetben betöltött szerepével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 keresése vagy készítése a hidrátburok kialakulásának bemutatására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ásványvizes palackok címkéjén található koncentrációértékek értelmezése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Szövegaláírással ellátott fényképgaléria összeállítása az elvégzett kísérletekkel kapcsolatban</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color w:val="2E74B5"/>
          <w:sz w:val="24"/>
          <w:szCs w:val="24"/>
        </w:rPr>
        <w:t xml:space="preserve"> </w:t>
      </w:r>
      <w:r w:rsidRPr="00B1633E">
        <w:rPr>
          <w:rFonts w:ascii="Times New Roman" w:eastAsia="Calibri" w:hAnsi="Times New Roman" w:cs="Times New Roman"/>
          <w:b/>
          <w:sz w:val="24"/>
          <w:szCs w:val="24"/>
        </w:rPr>
        <w:t>Kémiai átalakulások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12 óra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100AD">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kémiai reakciókat szimbólumokkal írja le;</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fizikai és kémiai változások közötti különbségeket;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kémiai reakciók végbemenetelének feltételeit, ismeri, érti és alkalmazza a tömeg- és töltésmegmaradás törvényét a kémiai reakciókra;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ismeri a kémiai reakciók csoportosítását többféle szempont szerint: a reagáló és a képződő anyagok száma, a reakció energiaváltozása, időbeli lefolyása, iránya, a reakcióban részt vevő anyagok halmazállapota szerint;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konkrét reakciókat termokémiai egyenlettel is felír, érti a termokémiai egyenlet jelentését, ismeri a reakcióhő fogalmát, a reakcióhő ismeretében megadja egy reakció energiaváltozását, energiadiagramot rajzol, értelmez, ismeri a termokémia főtételét és jelentőségét a többlépéses reakciók energiaváltozásának meghatározásakor;</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katalizátorok hatásának elvi alapjait;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 egyirányú és egyensúlyra vezető kémiai reakciókat, érti a dinamikus egyensúly fogalmát, ismeri és alkalmazza az egyensúly eltolásának lehetőségeit Le Châtelier elve alapján.</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értelmezése és biztonságos megvalósítása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problémamegoldó képesség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társakkal való együttműködés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eszközzel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és -megosztás digitális eszközzel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A reakciók egyenletének leírása képletekkel, az egyenlet értelmezése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Egyszerű számítások a reakcióegyenlet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 xml:space="preserve">A kémiai reakciók általános jellemzése és csoportosítása </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reakcióhő, Hess-tétel, dinamikus egyensúly, a legkisebb kényszer elve</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Internetes oldalak keresése és használata a tömegmegmaradás törvényének szemléltetésére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kémcsőkísérletek elvégzése a különböző reakciótípusokra: exoterm – endoterm, sav-bázis – redoxi, gázfejlődés – csapadékképződés, pillanatreakció – időreakció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elvégzett kísérletekről jegyzőkönyv vagy narrált videofelvétel készítése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életszerű, a gyakorlati szempontból is releváns sztöchiometriai feladatok megoldása a reakcióegyenlet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Adatok, grafikonok, leírt jelenségek tapasztalatainak értelmezése a termokémia tárgyköréből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katalizátorok működésének vizsgálata, a kísérletek elvégzése leírás alapján, a tapasztalatok rögzítése, magyarázata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katalizátorok mindennapi életben betöltött szerepének felismerése és alátámasztása példákkal, az enzimreakciók áttekintése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reakciósebesség vizsgálata, adott reakció sebességének különböző módszerekkel való növelése, az „egyszerre csak egy tényezőt változtatunk” elv alkalmazásával, jegyzőkönyv készítése, számadatokkal, következtetések levonásával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Animációk és szimulációk keresése az interneten a kémiai egyensúlyok és a Le Châtelier-féle legkisebb kényszer elvének demonstrálására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kémiai egyensúly szemléltetése szénsavas üdítőital segítségével</w:t>
      </w: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color w:val="2E74B5"/>
          <w:sz w:val="24"/>
          <w:szCs w:val="24"/>
        </w:rPr>
        <w:t xml:space="preserve"> </w:t>
      </w:r>
      <w:r w:rsidRPr="00B1633E">
        <w:rPr>
          <w:rFonts w:ascii="Times New Roman" w:eastAsia="Calibri" w:hAnsi="Times New Roman" w:cs="Times New Roman"/>
          <w:b/>
          <w:sz w:val="24"/>
          <w:szCs w:val="24"/>
        </w:rPr>
        <w:t>A nemfémes elemek és vegyületeik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b/>
          <w:sz w:val="24"/>
          <w:szCs w:val="24"/>
        </w:rPr>
        <w:t xml:space="preserve"> 14 óra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96F01">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különböző, megbízható forrásokból gyűjtött információkat számítógépes prezentációban mutatja be.</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hidrogén, a halogének, a kalkogének, a nitrogén, a szén és fontosabb vegyületeik fizikai és kémiai sajátságait, különös tekintettel a köznapi életben előforduló anyagokra;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alkalmazza az anyagok jellemzésének szempontjait a hidrogénre, kapcsolatot teremt az anyag szerkezete és tulajdonságai között;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halogének képviselőit, jellemzi a klórt, ismeri a hidrogén-klorid és a nátrium-klorid tulajdonságait;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jellemzi az oxigént és a vizet, ismeri az ózont mint az oxigén allotróp módosulatát, ismeri mérgező hatását (szmogban) és UV-elnyelő hatását (ózonpajzsban);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jellemzi a ként, a kén-dioxidot és a kénsavat;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jellemzi a nitrogént, az ammóniát, a nitrogén-dioxidot és a salétromsavat;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vörösfoszfort és a foszforsavat, fontosabb tulajdonságaikat és a foszfor gyufagyártásban betöltött szerepét;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összehasonlítja a gyémánt és a grafit szerkezetét és tulajdonságait, különbséget tesz a természetes és mesterséges szenek között, ismeri a természetes szenek felhasználását, ismeri a koksz és az aktív szén felhasználását, példát mond a szén reakcióira (pl. égés), ismeri a szén oxidjainak (CO, CO</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 a tulajdonságait, élettani hatását, valamint a szénsavat és sóit, a karbonátokat.</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eszközökkel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értelmezése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rendszerező képesség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digitális kompetencia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hidrogén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halogének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kalkogének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nitrogéncsoport elemei</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szén és szervetlen vegyületei</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durranógáz, szökőkút-kísérlet, jódtinktúra, allotróp módosulatok, szintézis, természetes és mesterséges szenek</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Anyagismereti kártyák készítése a legfontosabb elemekről és szervetlen vegyületekről az anyagok jellemzésének szempontrendszere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anyagok tulajdonságainak levezetése a szerkezetből, a felhasználásuk kapcsolatba hozása a tulajdonságokkal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Magyar és idegen nyelvű applikációk keresése és használata az anyagok tulajdonságainak megismeréséhez, a megszerzett információk mérlegelő kezelése, pontosítások elvégzése szakkönyvek, tankönyvek segítségével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lehetőleg tanulókísérletek elvégzése a tananyagban előkerülő nemfémes elemek és vegyületeik előállítására, tulajdonságaik bemutatására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tanulókísérlet a durranógáz összetételének igazolására, a kísérlet mozgóképes dokumentálása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Összefoglaló táblázat készítése a nemfémes elemekről, hidrogénnel alkotott vegyületeikről, oxidjaikról, oxosavaikról és sóikról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Mérlegelően válogatott videofilmek megtekintése alapvető, de nem minden laborban kivitelezhető kémiai kísérletekről, a pontos, precíz megfigyelések jelentőségének hangsúlyozása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Kiselőadások egyes nemfémes elemek és vegyületeik köznapi életben betöltött szerepéről (pl. „A klór és a víztisztítás”, „A kén használata a borászatban”, „Az aktív szén és az adszorpció”, „A néma gyilkos – a szén-monoxid”, „Miért nevezik a szén-dioxidot mustgáznak?” címekkel)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Bemutatók készítése tudománytörténeti témákban (pl. „Irinyi János és a gyufa”, „Haber és Bosch ammóniaszintézise”, „Semmelweis Ignác és a klórmeszes fertőtlenítés”)</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Színes molekulamodellek készítése polisztirolgolyókból a molekulaszerkezeti ismeretek elmélyítése céljából</w:t>
      </w:r>
    </w:p>
    <w:p w:rsidR="00B1633E" w:rsidRPr="00B1633E" w:rsidRDefault="00B1633E" w:rsidP="00B1633E">
      <w:p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color w:val="2E74B5"/>
          <w:sz w:val="24"/>
          <w:szCs w:val="24"/>
        </w:rPr>
        <w:t xml:space="preserve"> </w:t>
      </w:r>
      <w:r w:rsidRPr="00B1633E">
        <w:rPr>
          <w:rFonts w:ascii="Times New Roman" w:eastAsia="Calibri" w:hAnsi="Times New Roman" w:cs="Times New Roman"/>
          <w:b/>
          <w:sz w:val="24"/>
          <w:szCs w:val="24"/>
        </w:rPr>
        <w:t>A szén egyszerű szerves vegyületei</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25 óra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96F01">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anyagok jellemzésének logikus szempontrendszerét: anyagszerkezet – fizikai tulajdonságok – kémiai tulajdonságok – előfordulás – előállítás – felhasználás;</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legegyszerűbb szerves kémiai reakciótípusokat;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analógiás gondolkodással következtet a szerves vegyület tulajdonságára a funkciós csoportja ismeretében;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magabiztosan használ magyar és idegen nyelvű mobiltelefonos/táblagépes applikációkat kémiai tárgyú információk keresésére;</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szerves vegyületeket felépítő organogén elemeket, érti a szerves vegyületek megkülönböztetésének, külön csoportban tárgyalásának az okát, az egyszerűbb szerves vegyületeket szerkezeti képlettel és összegképlettel jelöli;</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telített szénhidrogének homológ sorának felépülési elvét és fontosabb képviselőiket, ismeri a metán fontosabb tulajdonságait, jellemzi az anyagok szempontrendszere alapján, ismeri a homológ soron belül a forráspont változásának az okát, valamint a szénhidrogének oldhatóságát, ismeri és egy-egy kémiai egyenlettel leírja az égés, a szubsztitúció és a hőbontás folyamatát;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az izoméria jelenségét, példákat mond konstitúciós izomerekre;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telítetlen szénhidrogének fogalmát, az etén és az acetilén szerkezetét és fontosabb tulajdonságait, ismeri és reakcióegyenletekkel leírja a telítetlen szénhidrogének jellemző reakciótípusait, az égést, az addíciót és a polimerizációt;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felismeri az aromás szerkezetet egy egyszerű vegyületben, ismeri a benzol molekulaszerkezetét és fontosabb tulajdonságait, tudja, hogy számos illékony aromás szénhidrogén mérgező;</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példát mond közismert halogéntartalmú szerves vegyületre (pl. kloroform, vinil-klorid, freonok, DDT, tetrafluoretén), és ismeri felhasználásukat;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vegyületek képletében felismeri a legegyszerűbb oxigéntartalmú funkciós csoportokat: a hidroxilcsoportot, az oxocsoportot, az étercsoportot;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alkoholok fontosabb képviselőit (metanol, etanol, glikol, glicerin), azok fontosabb tulajdonságait, élettani hatásukat és felhasználásukat;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felismeri az aldehidcsoportot, ismeri a formaldehid tulajdonságait, az aldehidek kimutatásának módját, felismeri a ketocsoportot, ismeri az aceton tulajdonságait, felhasználását;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és vegyületek képletében felismeri a karboxilcsoportot és az észtercsoportot, ismeri az egyszerűbb és fontosabb karbonsavak (hangyasav, ecetsav, zsírsavak) szerkezetét és lényeges tulajdonságait;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etil-acetát példáján bemutatja a kis szénatomszámú észterek jellemző tulajdonságait, tudja, hogy a zsírok, az olajok, a foszfatidok, a viaszok egyaránt az észterek csoportjába tartoznak;</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szerkezetük alapján felismeri az aminok és az amidok egyszerűbb képviselőit, ismeri az aminocsoportot és az amidcsoportot.</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rendszerezőképesség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 keresése és megosztása digitális eszközökkel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telített szénhidrogének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telítetlen szénhidrogének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halogéntartalmú szerves vegyületek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oxigéntartalmú szerves vegyületek</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nitrogéntartalmú szerves vegyületek</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funkciós csoport, homológ sor, telített és telítetlen szénhidrogének, szerves reakciótípusok, izoméria, konstitúció, aromás vegyületek, heteroatom, alkoholok, aldehidek, ketonok, éterek, karbonsavak, észterek, aminok, amidok</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Pálcikamodellek használata egyszerű konstitúciós izomer vegyületek molekulaszerkezetének a modellezésére, az etanol és a dimetil-éter összehasonlítása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Szerkezeti képletek felírásának gyakorlása molekulamodellek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anyagok jellemzési szempontrendszerének bemutatása a legegyszerűbb szénhidrogén, a metán példáján, a szerkezet és a tulajdonságok kapcsolatának elemzése, az összefüggések keresése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Anyagismereti kártyák készítése az egyes vegyületcsoportok gyakorlati szempontból legfontosabb képviselőiről az anyagok jellemzésének szempontrendszere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Táblázatos adatok értelmezése, elemzése, összefüggések keresése az alkánok homológ sora, tagjainak moláris tömege, polaritása, halmazállapota (olvadás- és forráspontja), sűrűsége és oldhatósága kapcsán, grafikonok, diagramok készítése a táblázat adatainak felhasználásával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metán és a sújtólégrobbanások témaköréből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CO-hegesztéssel kapcsolatos prezentáció készítése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Davy-lámpa történetéről és működéséről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Logikai térkép készítése a szénhidrogének áttekintésére, amely tartalmazza a tanult szénhidrogén-csoportokat, azok legfontosabb tulajdonságait, és példák megnevezése a gyakorlati szempontból fontos képviselőikre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Internetes információgyűjtés és bemutató készítése a halogénezett szénvegyületek gyakorlati jelentőségéről, felhasználásáról, élettani és környezetvédelmi vonatkozásairól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különböző szerves vegyületcsoportok legjellemzőbb képviselőinek (etanol, dietil-éter, aceton, ecetsav, etil-acetát) bemutatása, az anyagok legjellemzőbb tulajdonságainak megfigyelése, kapcsolatok keresése az anyagok tulajdonságai és köznapi felhasználása között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kísérletek elvégzése leírás alapján benzinnel, etil-alkohollal, acetonnal, ecetsavval, valamint aldehidcsoportot tartalmazó vegyületekkel, a kísérletek fényképes és/vagy mozgóképes dokumentálása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Médiatartalmak keresése a metanol-mérgezések kapcsán, híradások, videofelvételek keresése alkoholok (metanol, etanol, glikol) okozta mérgezésekkel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házi pálinkafőzés mellett és ellen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Görgey Artúr vegyészeti munkásságát bemutató poszter vagy prezentáció készítése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palmitinsav, sztearinsav és olajsav molekuláinak modellezése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környezetünkben és szervezetünkben megtalálható szerves savakról, azok jelentőségéről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az interneten „Nagyhatású aminok az élő szervezetekben” címmel, kapcsolat keresése a biológiával, az életfolyamatokkal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Kabay János tevékenységét bemutató poszter vagy bemutató készítése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Megfelelően válogatott videofilmek megtekintése alapvető, de nem minden laboratóriumban kivitelezhető kémiai kísérletekről, a pontos, precíz megfigyelések jelentőségének hangsúlyozása</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color w:val="2E74B5"/>
          <w:sz w:val="24"/>
          <w:szCs w:val="24"/>
        </w:rPr>
        <w:t xml:space="preserve"> </w:t>
      </w:r>
      <w:r w:rsidRPr="00B1633E">
        <w:rPr>
          <w:rFonts w:ascii="Times New Roman" w:eastAsia="Calibri" w:hAnsi="Times New Roman" w:cs="Times New Roman"/>
          <w:b/>
          <w:sz w:val="24"/>
          <w:szCs w:val="24"/>
        </w:rPr>
        <w:t>Az életműködések kémiai alapjai</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9 óra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96F01">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egyedül vagy csoportban elvégez egyszerű kémiai kísérleteket leírás vagy szóbeli útmutatás alapján, és értékeli azok eredményét;</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mobiltelefonos/táblagépes alkalmazások segítségével médiatartalmakat, illetve bemutatókat hoz létre.</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biológiai szempontból fontos szerves vegyületek építőelemeit (kémiai összetételét, a nagyobbak alkotó molekuláit);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lipid gyűjtőnevet, tudja, hogy ebbe a csoportba hasonló oldhatósági tulajdonságokkal rendelkező vegyületek tartoznak, felsorolja a lipidek legfontosabb képviselőit, felismeri azokat szerkezeti képlet alapján, ismeri a lipidek csoportjába tartozó vegyületek egy-egy fontos szerepét az élő szervezetben;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szénhidrátok legalapvetőbb csoportjait, példát mond mindegyik csoportból egy-két képviselőre, ismeri a szőlőcukor képletét, összefüggéseket talál a szőlőcukor szerkezete és tulajdonságai között, ismeri a háztartásban található szénhidrátok besorolását a megfelelő csoportba, valamint köznapi tulajdonságaikat (ízük, oldhatóságuk) és felhasználásukat, összehasonlítja a keményítő és a cellulóz molekulaszerkezetét és tulajdonságait, valamint szerepüket a szervezetben és a táplálékaink között;</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tudja, hogy a fehérjék aminosavakból épülnek fel, ismeri az aminosavak általános szerkezetét és azok legfontosabb tulajdonságait, ismeri a fehérjék elsődleges, másodlagos, harmadlagos és negyedleges szerkezetét, érti e fajlagos molekulák szerkezetének kialakulását, példát mond a fehérjék szervezetben és élelmiszereinkben betöltött szerepére, ismeri a fehérjék kicsapásának módjait és ennek jelentőségét a mérgezések kapcsán.</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Keresés digitális eszközzel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lipidek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szénhidrátok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fehérjék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nukleotidok felépítése, a nukleinsavak</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lipidek, trigliceridek, szénhidrátok, kondenzáció, hidrolízis, aminosav, polipeptid, fehérjék szerkezete, nukleotidok, nukleinsavak</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Halmazábra, logikai térkép készítése a biológiai szempontból fontos szerves vegyületek áttekintésére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Biológiai szempontból fontos vegyületek kivonása növényi és állati eredetű anyagokból (pl. színanyagok pirospaprikából vagy hagymahéjból, cukrok gyümölcsökből, olajok magvakból)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Biológiai szempontból fontos vegyületek kimutatása élelmiszerekből (pl. redukáló cukrok kimutatása ezüsttükörpróbával, fehérje kimutatása xantoprotein-reakcióval, keményítő kimutatása Lugol-oldattal)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tanulókísérletek a növényi eredetű olajok és az állati eredetű zsírok tulajdonságainak megfigyelésére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szőlőcukor-molekula térbeli szerkezetének modellezése pálcikamodell és webes molekulaszerkesztő és -megjelenítő alkalmazások segítségével, a molekula stabilitásáért felelős tényezők megállapítása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készítése „Szénhidrátok a háztartásban” címmel, bemutatva az otthonunkban fellelhető szénhidrátok csoportosítását, eredetét, tulajdonságaikat és felhasználásukat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az esszenciális aminosavak jelentőségéről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Fehérjekicsapási reakciók elvégzése, fehérjeoldat reakciója erős savval, lúggal, könnyű- és nehézfémsók oldatával, kicsapás alkohollal, hővel, illetve mechanikai úton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3D-s fehérjeszerkezeti modellek keresése az interneten az elsődleges, másodlagos, harmadlagos és negyedleges szerkezet megfigyelésére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Információkeresés az enzimek szerepéről és csoportosításáról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enzimek működésének szemléltetése egyszerű tanulókísérlettel (pl. a hidrogén-peroxid bontása burgonyával)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B1633E">
        <w:rPr>
          <w:rFonts w:ascii="Times New Roman" w:eastAsia="Calibri" w:hAnsi="Times New Roman" w:cs="Times New Roman"/>
          <w:sz w:val="24"/>
          <w:szCs w:val="24"/>
          <w:lang w:eastAsia="hu-HU"/>
        </w:rPr>
        <w:t>Összefüggéseket keres az örökítő anyag szerkezete és a biológiai funkciója között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konstitúciós képlettől a vonalábráig – a biológiai szempontból fontos szerves vegyületek ábrázolásának gyakorlása különböző képletekkel, a szerkezet ábrázolásának egyszerűsítései, a kémia- és biológiaórán használt képletek közötti különbségek kiemelése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az egyszer használatos műanyag poharak, tányérok, evőeszközök, valamint papírból és fából készült társaik mellett és ellen: „Miért váltja/válthatja fel sok helyen a cellulóz a műanyagból készült party kellékeket?”</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color w:val="2E74B5"/>
          <w:sz w:val="24"/>
          <w:szCs w:val="24"/>
        </w:rPr>
        <w:t xml:space="preserve"> </w:t>
      </w:r>
      <w:r w:rsidRPr="00B1633E">
        <w:rPr>
          <w:rFonts w:ascii="Times New Roman" w:eastAsia="Calibri" w:hAnsi="Times New Roman" w:cs="Times New Roman"/>
          <w:b/>
          <w:sz w:val="24"/>
          <w:szCs w:val="24"/>
        </w:rPr>
        <w:t>A fémek és vegyületeik, elektrokémia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b/>
          <w:smallCaps/>
          <w:sz w:val="24"/>
          <w:szCs w:val="24"/>
        </w:rPr>
        <w:t>:</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12 óra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96F01">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ismer megbízható magyar és idegen nyelvű internetes forrásokat kémiai tárgyú, elemekkel és vegyületekkel kapcsolatos képek és szövegek gyűjtésére.</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fémrács szerkezetét és az ebből adódó alapvető fizikai tulajdonságokat;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fémek helyét a periódusos rendszerben, megkülönbözteti az alkálifémeket, az alkáliföldfémeket, ismeri a vas, az alumínium, a réz, valamint a nemesfémek legfontosabb tulajdonságait;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tapasztalatainak ismeretében értelmezi a fémek egymáshoz viszonyított reakciókészségét oxigénnel, sósavval, vízzel és más fémionok oldatával, érti a fémek redukáló sorának felépülését, következtet fémek reakciókészségére a sorban elfoglalt helyük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használja a fémek redukáló sorát a fémek tulajdonságainak megjóslására, tulajdonságaik alátámasztására;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fontosabb fémek (Na, K, Mg, Ca, Al, Fe, Cu, Ag, Au, Zn) fizikai és kémiai tulajdonságait;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fémek köznapi szempontból legfontosabb vegyületeit, azok alapvető tulajdonságait (NaCl, Na</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CO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NaHCO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Na</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PO</w:t>
      </w:r>
      <w:r w:rsidRPr="00B1633E">
        <w:rPr>
          <w:rFonts w:ascii="Times New Roman" w:eastAsia="Calibri" w:hAnsi="Times New Roman" w:cs="Times New Roman"/>
          <w:color w:val="000000"/>
          <w:sz w:val="24"/>
          <w:szCs w:val="24"/>
          <w:vertAlign w:val="subscript"/>
          <w:lang w:eastAsia="hu-HU"/>
        </w:rPr>
        <w:t>4</w:t>
      </w:r>
      <w:r w:rsidRPr="00B1633E">
        <w:rPr>
          <w:rFonts w:ascii="Times New Roman" w:eastAsia="Calibri" w:hAnsi="Times New Roman" w:cs="Times New Roman"/>
          <w:color w:val="000000"/>
          <w:sz w:val="24"/>
          <w:szCs w:val="24"/>
          <w:lang w:eastAsia="hu-HU"/>
        </w:rPr>
        <w:t>, CaCO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Ca</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(PO</w:t>
      </w:r>
      <w:r w:rsidRPr="00B1633E">
        <w:rPr>
          <w:rFonts w:ascii="Times New Roman" w:eastAsia="Calibri" w:hAnsi="Times New Roman" w:cs="Times New Roman"/>
          <w:color w:val="000000"/>
          <w:sz w:val="24"/>
          <w:szCs w:val="24"/>
          <w:vertAlign w:val="subscript"/>
          <w:lang w:eastAsia="hu-HU"/>
        </w:rPr>
        <w:t>4</w:t>
      </w:r>
      <w:r w:rsidRPr="00B1633E">
        <w:rPr>
          <w:rFonts w:ascii="Times New Roman" w:eastAsia="Calibri" w:hAnsi="Times New Roman" w:cs="Times New Roman"/>
          <w:color w:val="000000"/>
          <w:sz w:val="24"/>
          <w:szCs w:val="24"/>
          <w:lang w:eastAsia="hu-HU"/>
        </w:rPr>
        <w:t>)</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 Al</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Fe</w:t>
      </w:r>
      <w:r w:rsidRPr="00B1633E">
        <w:rPr>
          <w:rFonts w:ascii="Times New Roman" w:eastAsia="Calibri" w:hAnsi="Times New Roman" w:cs="Times New Roman"/>
          <w:color w:val="000000"/>
          <w:sz w:val="24"/>
          <w:szCs w:val="24"/>
          <w:vertAlign w:val="subscript"/>
          <w:lang w:eastAsia="hu-HU"/>
        </w:rPr>
        <w:t>2</w:t>
      </w:r>
      <w:r w:rsidRPr="00B1633E">
        <w:rPr>
          <w:rFonts w:ascii="Times New Roman" w:eastAsia="Calibri" w:hAnsi="Times New Roman" w:cs="Times New Roman"/>
          <w:color w:val="000000"/>
          <w:sz w:val="24"/>
          <w:szCs w:val="24"/>
          <w:lang w:eastAsia="hu-HU"/>
        </w:rPr>
        <w:t>O</w:t>
      </w:r>
      <w:r w:rsidRPr="00B1633E">
        <w:rPr>
          <w:rFonts w:ascii="Times New Roman" w:eastAsia="Calibri" w:hAnsi="Times New Roman" w:cs="Times New Roman"/>
          <w:color w:val="000000"/>
          <w:sz w:val="24"/>
          <w:szCs w:val="24"/>
          <w:vertAlign w:val="subscript"/>
          <w:lang w:eastAsia="hu-HU"/>
        </w:rPr>
        <w:t>3</w:t>
      </w:r>
      <w:r w:rsidRPr="00B1633E">
        <w:rPr>
          <w:rFonts w:ascii="Times New Roman" w:eastAsia="Calibri" w:hAnsi="Times New Roman" w:cs="Times New Roman"/>
          <w:color w:val="000000"/>
          <w:sz w:val="24"/>
          <w:szCs w:val="24"/>
          <w:lang w:eastAsia="hu-HU"/>
        </w:rPr>
        <w:t>, CuSO</w:t>
      </w:r>
      <w:r w:rsidRPr="00B1633E">
        <w:rPr>
          <w:rFonts w:ascii="Times New Roman" w:eastAsia="Calibri" w:hAnsi="Times New Roman" w:cs="Times New Roman"/>
          <w:color w:val="000000"/>
          <w:sz w:val="24"/>
          <w:szCs w:val="24"/>
          <w:vertAlign w:val="subscript"/>
          <w:lang w:eastAsia="hu-HU"/>
        </w:rPr>
        <w:t>4</w:t>
      </w:r>
      <w:r w:rsidRPr="00B1633E">
        <w:rPr>
          <w:rFonts w:ascii="Times New Roman" w:eastAsia="Calibri" w:hAnsi="Times New Roman" w:cs="Times New Roman"/>
          <w:color w:val="000000"/>
          <w:sz w:val="24"/>
          <w:szCs w:val="24"/>
          <w:lang w:eastAsia="hu-HU"/>
        </w:rPr>
        <w: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 eljárásokat fémek ércekből történő előállítására (vas, alumínium);</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az elektromos áram és a kémiai reakciók közötti összefüggéseket: a galvánelemek áramtermelésének és az elektrolízisnek a lényegét;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tisztában van az elektrokémiai áramforrások felépítésével és működésével, ismeri a Daniell-elem felépítését és az abban végbemenő folyamatokat, az elem áramtermelését;</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elektrolizáló cella felépítését és az elektrolízis lényegét a hidrogén-klorid-oldat grafitelektródos elektrolízise kapcsán, érti, hogy az elektromos áram kémiai reakciók végbemenetelét segíti, példát ad ezek gyakorlati felhasználására (alumíniumgyártás, galvanizálás).</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eszközökkel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Kísérletek értelmezése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analógiás gondolkodás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rendszerező képesség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digitális kompetencia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általános jellemzése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csoportosítása és kémiai tulajdonságaik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legfontosabb fémvegyületek tulajdonságai</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Elektrokémiai alapismeretek</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könnyűfémek, nehézfémek, a fémek redukáló sora, galvánelem, elektród, akkumulátor, elektrolízis, korrózióvédelem</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Folyamatábrák készítése a nemfémes elem – nemfém-oxid – oxosav, valamint a fémes elem – fém-oxid – lúg előállítási/levezetési sorokra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legfontosabb képviselőinek csoportosítása különféle szempontok szerint (pl. helyük a periódusos rendszerben, színük, sűrűségük, korróziós hajlamuk, keménységük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köznapi élet szempontjából legfontosabb fémek (vas, réz, alumínium, esetleg ezüst, arany) tulajdonságainak megfigyelése, vizsgálata, összehasonlítása, a vizsgálatok jegyzőkönyves dokumentálása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redukáló sorának felépítése egyszerű kísérletek elvégzésén keresztül – fémek reakciója oxigénnel, savakkal, vízzel, valamint más fémionok vizes oldatával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alumínium, az alumínium-oxid, illetve az alumínium-hidroxid reakciójának vizsgálata savakkal és lúgokkal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korrózió folyamatának egyszerű kísérletes szemléltetése (pl. vashuzal nedves levegőn, alufólia higany(II)-klorid-oldatos kezelés után), információgyűjtés a korrózió elleni védekezés lehetőségeiről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kísérletek elvégzése a tanult fémvegyületekkel, majd „ismeretlen fehér por” meghatározása a tanult információk és a kísérleti tapasztalatok alapján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Összehasonlító táblázat készítése a tanult fémekről, fémvegyületekről, azok tulajdonságairól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Egyszerű galvánelemek (pl. Daniell-elem) összeállítása, gyümölcselemek készítése, a bennük végbemenő redoxireakciók értelmezése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Házi dolgozat vagy bemutató készítése „A gyakorlatban használt elektrokémiai áramforrások” címmel – összetétel, felépítés, működés, felhasználási területek, környezetvédelmi vonatkozások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„Tényleg 0% emisszió jellemzi az elektromos autókat?” – érvelő vita lefolytatása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Hidrogén-klorid-oldat elektrolizálására alkalmas cella összeállítása és működtetése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Elektrolizáló cella összeállítása és működtetése – hypo előállítása laboratóriumban nátrium-klorid-oldat grafitelektródos elektrolízisével, a hypo tulajdonságainak (kémhatás, oxidáló hatás) vizsgálata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vízbontás és a cink-jodid-oldat elektrolízisének kivitelezése vagy videofelvételen való megtekintése, a tapasztalatok értelmezése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Animáció keresése az ionvándorlás szemléltetésére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Projektmunka: „Oláh György és a direkt metanolos tüzelőanyagcella” – a működés bemutatása, előnyeinek kiemelése a környezet- és energiatermelés, valamint a fenntarthatóság szempontjából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beszélgetés kezdeményezése „Működhet-e vízzel egy autó?” címmel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Interaktív feladatok készítése az interneten található feladatkészítő alkalmazások segítségével</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color w:val="2E74B5"/>
          <w:sz w:val="24"/>
          <w:szCs w:val="24"/>
        </w:rPr>
        <w:t xml:space="preserve"> </w:t>
      </w:r>
      <w:r w:rsidRPr="00B1633E">
        <w:rPr>
          <w:rFonts w:ascii="Times New Roman" w:eastAsia="Calibri" w:hAnsi="Times New Roman" w:cs="Times New Roman"/>
          <w:b/>
          <w:sz w:val="24"/>
          <w:szCs w:val="24"/>
        </w:rPr>
        <w:t>Kémia az ipari termelésben és a mindennapokban</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b/>
          <w:smallCaps/>
          <w:sz w:val="24"/>
          <w:szCs w:val="24"/>
        </w:rPr>
        <w:t>:</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16 óra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96F01">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magabiztosan használ magyar és idegen nyelvű mobiltelefonos/táblagépes applikációkat kémiai tárgyú információk keresésére;</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különböző, megbízható forrásokból gyűjtött információkat számítógépes prezentációban mutatja be.</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természetben megtalálható legfontosabb nyersanyagokat;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az anyagok átalakításának hasznát, valamint konkrét példákat mond vegyipari termékek előállítására;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különböző nyersanyagokból előállítható legfontosabb termékeket;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hogy az ipari (vegyipari) termelés során különféle, akár a környezetre vagy szervezetre káros anyagok is keletkezhetnek, amelyek közömbösítése, illetve kezelése fontos feladat;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ismeretein alapuló tudatos vásárlással és tudatos életvitellel képes a környezetének megóvására;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mészkőalapú építőanyagok kémiai összetételét és átalakulásait (mészkő, égetett mész, oltott mész), ismeri a beton alapvető összetételét, előállítását és felhasználásának lehetőségeit, ismeri a legfontosabb hőszigetelő anyagokat;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hogy a fémek többsége a természetben vegyületek formájában van jelen, ismeri a legfontosabb redukciós eljárásokat (szenes, elektrokémiai redukció), ismeri a legfontosabb ötvözeteket, érti az ötvözetek felhasználásának előnyeit;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mindennapi életben előforduló növényvédő szerek használatának alapvető szabályait, értelmezi a növényvédő szerek leírását, felhasználási útmutatóját, példát mond a növényvédő szerekre a múltból és a jelenből (bordói lé, korszerű peszticidek), ismeri ezek hatásának elvi alapjait;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legfontosabb (N-, P-, K-tartalmú) műtrágyák kémiai összetételét, előállítását és felhasználásának szükségességét;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fosszilis energiahordozók fogalmát és azok legfontosabb képviselőit, érti a kőolaj ipari lepárlásának elvét, ismeri a legfontosabb párlatok nevét, összetételét és felhasználási lehetőségeit, példát mond motorhajtó anyagokra, ismeri a töltőállomásokon kapható üzemanyagok típusait és azok felhasználását;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bioüzemanyagok legfontosabb típusait;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műanyag fogalmát és a műanyagok csoportosításának lehetőségeit eredetük, illetve hővel szemben mutatott viselkedésük alapján, konkrét példákat mond műanyagokra a környezetéből, érti azok felhasználásának előnyeit, ismeri a polimerizáció fogalmát, példát ad monomerekre és polimerekre, ismeri a műanyagok felhasználásának előnyeit és hátrányait, környezetre gyakorolt hatásukat;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élelmiszereink legfontosabb összetevőinek, a szénhidrátoknak, a fehérjéknek, valamint a zsíroknak és olajoknak a molekulaszerkezetét és tulajdonságait, felsorolja a háztartásban megtalálható legfontosabb élelmiszerek tápanyagait, példát mond bizonyos összetevők (fehérjék, redukáló cukrok, keményítő) kimutatására, ismeri a legfontosabb élelmiszeradalék-csoportokat, alapvető szinten értelmezi egy élelmiszer-tájékoztató címkéjét;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leggyakrabban használt élvezeti szerek (szeszes italok, dohánytermékek, kávé, energiaitalok, drogok) hatóanyagát, ezen szerek használatának veszélyeit, érti az illegális drogok használatával kapcsolatos alapvető problémákat, példát mond illegális drogokra, ismeri a doppingszer fogalmát, megérti és értékeli a doppingszerekkel kapcsolatos információkat;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gyógyszer fogalmát és a gyógyszerek fontosabb csoportjait hatásuk alapján, alapvető szinten értelmezi a gyógyszerek mellékelt betegtájékoztatóját;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méreg fogalmának jelentését, érti az anyagok mennyiségének jelentőségét a mérgező hatásuk tekintetében, példát mond növényi, állati és szintetikus mérgekre, ismeri a mérgek szervezetbe jutásának lehetőségeit (tápcsatorna, bőr, tüdő), ismeri és felismeri a különböző anyagok csomagolásán a mérgező anyag piktogramját, képes ezeknek az anyagoknak a felelősségteljes használatára, ismeri a köznapi életben előforduló leggyakoribb mérgeket, mérgezéseket (pl. szén-monoxid, penészgomba-toxinok, gombamérgezések, helytelen égetés során keletkező füst anyagai, drogok, nehézfémek), tudja, hogy a mérgező hatás nem az anyag szintetikus eredetének a következménye;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mosó- és tisztítószerek, valamint a fertőtlenítőszerek fogalmi megkülönböztetését, példát mond a környezetéből gyakran használt mosó-/tisztítószerre és fertőtlenítőszerre, ismeri a szappan összetételét és a szappangyártás módját, ismeri a hypo kémiai összetételét és felhasználási módját, érti a mosószerek mosóaktív komponenseinek (a felületaktív részecskéknek) a mosásban betöltött szerepét;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kemény víz és a lágy víz közötti különbséget, érti a kemény víz és egyes mosószerek közötti kölcsönhatás (kicsapódás) folyamatát;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különbséget a tudományos és az áltudományos információk között, konkrét példát mond a köznapi életből tudományos és áltudományos ismeretekre, információkra;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tudományos megközelítés lényegét (objektivitás, reprodukálhatóság, ellenőrizhetőség, bizonyíthatóság);</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látja az áltudományos megközelítés lényegét (feltételezés, szubjektivitás, bizonyítatlanság), felismeri az áltudományosságra utaló legfontosabb jeleket.</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Természettudományos problémamegoldó képesség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Kommunikációs készségek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Digitális készségek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Tudatos fogyasztói magatartás kialakítása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egészséges életmódra nevelés</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építőanyagok kémiája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fémek előállításának módszerei</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Növényvédő szerek és műtrágyák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kőolaj feldolgozása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Műanyagok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Élelmiszereink és összetevőik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Gyógyszerek, drogok, doppingszerek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Veszélyes anyagok, mérgek, mérgezések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Mosó-, tisztító- és fertőtlenítőszerek</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Tudomány és áltudomány</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mész, érc, fosszilis energiahordozók, természetes és mesterséges alapú műanyag, vízkeménység, felületaktív anyag, toxikus anyag, tudomány, áltudomány</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Összehasonlító táblázat készítése a cement, beton, üveg, mészkő, fa, acél legfontosabb tulajdonságainak bemutatására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Prezentáció készítése a hazai ipar által felhasznált legfontosabb ércek bemutatására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cseppkőképződés kísérleti modellezése, a cseppkő kísérleti úton történő vizsgálata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Prezentáció készítése a kedvenc ásványokról, illetve kőzetekről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vasgyártásról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Az alumíniumgyártást bemutató animáció keresése az interneten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Növényvédő szerek címkéinek értelmezése, a biztonságos, körültekintő használat fontosságának hangsúlyozása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műtrágyázás szükségességének kérdéséről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különböző kőolajpárlatok felhasználásának lehetőségeiről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hazai kőolajfeldolgozásról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motorbenzin összetételéről, az adalékanyagokról, az oktánszám növelésének lehetőségéről és korlátairól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vegyipari benzin további feldolgozásáról, a pirolízisről, a polietilén, polipropilén, polibutadién gyártásáról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műanyagok felhasználásának előnyeiről és hátrányairól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Ötletek gyűjtése, miként csökkenthető a mindennapi életünk során használt műanyag termékek mennyisége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lebomló műanyagokkal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Érvekkel alátámasztott kiselőadás vagy bemutató készítése „Ezért nem cserélhető le az összes műanyag lebomló műanyagra” címmel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gumiabroncsok előállításáról, a hazai gumiipari vállalatokról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vulkanizált gumi kéntartalmának kimutatása demonstrációs kísérlettel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Celofán, polietilén, polipropilén, polisztirol, PVC, PET, nylon vizsgálata (hő hatására mutatott változás, oldhatóság, sűrűség), a vizsgálatok mozgóképes dokumentálása, a tapasztalatok táblázatban történő összehasonlítása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és prezentációkészítés az E-számokkal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Beszélgetés kezdeményezése a gyógyszerek lejárati ideje betartásának fontosságáról, a lehetséges veszélyek áttekintése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a gyógyszerkutatás és -fejlesztés folyamatáról, illetve Richter Gedeon munkásságáról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Érvelő vita a homeopátiás szerek alkalmazása mellett és ellen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Bemutató készítése a legismertebb kábítószerek fizikai és pszichés hatásáról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Véleménycikk írása a doppingszerek rövid és hosszú távú hatásairól és mellékhatásairól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Mérgezések feltérképezése az irodalmi művekben (pl. Agatha Christie műveiben)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„Mérgezések régen és ma” (pl. a tiszazugi mérgezés, polóniumos mérgezés) címmel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világ különböző pontjain alkalmazott méregjelekről, kiemelve az egységes veszélyességi jelölések bevezetésének jelentőségét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szintetikus mosószerek összetételéről, a kemény és lágy vízben való alkalmazhatóságukról, a vizes oldataik kémhatásáról, az intelligens molekulák működéséről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vízlágyítás módszereinek áttekintése modellkísérletek alapján, Magyarország és Európa vízkeménységi térképének elemzése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micellás tisztítók működési elvének feltérképezése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Áltudományos cikk írása egy kitalált termékkel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Áltudományos gondolatokat tartalmazó termékbemutató kisvideó készítése egy kitalált termékkel kapcsolatban</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mallCaps/>
          <w:color w:val="2E74B5"/>
          <w:sz w:val="24"/>
          <w:szCs w:val="24"/>
        </w:rPr>
        <w:t>Témakör:</w:t>
      </w:r>
      <w:r w:rsidRPr="00B1633E">
        <w:rPr>
          <w:rFonts w:ascii="Times New Roman" w:eastAsia="Calibri" w:hAnsi="Times New Roman" w:cs="Times New Roman"/>
          <w:b/>
          <w:color w:val="2E74B5"/>
          <w:sz w:val="24"/>
          <w:szCs w:val="24"/>
        </w:rPr>
        <w:t xml:space="preserve"> </w:t>
      </w:r>
      <w:r w:rsidRPr="00B1633E">
        <w:rPr>
          <w:rFonts w:ascii="Times New Roman" w:eastAsia="Calibri" w:hAnsi="Times New Roman" w:cs="Times New Roman"/>
          <w:b/>
          <w:sz w:val="24"/>
          <w:szCs w:val="24"/>
        </w:rPr>
        <w:t>Környezeti kémia és környezetvédelem</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mallCaps/>
          <w:color w:val="2E74B5"/>
          <w:sz w:val="24"/>
          <w:szCs w:val="24"/>
        </w:rPr>
        <w:t>Óraszám</w:t>
      </w:r>
      <w:r w:rsidRPr="00B1633E">
        <w:rPr>
          <w:rFonts w:ascii="Times New Roman" w:eastAsia="Calibri" w:hAnsi="Times New Roman" w:cs="Times New Roman"/>
          <w:b/>
          <w:smallCaps/>
          <w:sz w:val="24"/>
          <w:szCs w:val="24"/>
        </w:rPr>
        <w:t>:</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6 óra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Tanulási eredmények</w:t>
      </w:r>
      <w:r w:rsidRPr="00B1633E" w:rsidDel="00996F01">
        <w:rPr>
          <w:rFonts w:ascii="Times New Roman" w:eastAsia="Calibri" w:hAnsi="Times New Roman" w:cs="Times New Roman"/>
          <w:b/>
          <w:smallCaps/>
          <w:color w:val="2E74B5"/>
          <w:sz w:val="24"/>
          <w:szCs w:val="24"/>
        </w:rPr>
        <w:t xml:space="preserve">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hozzájárul ahhoz, hogy a tanuló a nevelési-oktatási szakasz végére:</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különböző, megbízható forrásokból gyűjtött információkat számítógépes prezentációban mutatja be.</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A témakör tanulása eredményeként a tanuló:</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példákkal szemlélteti az emberiség legégetőbb globális problémáit (globális éghajlatváltozás, ózonlyuk, ivóvízkészlet csökkenése, energiaforrások kimerülése) és azok kémiai vonatkozásait;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az emberiség előtt álló legnagyobb kihívásokat, kiemelten azok kémiai vonatkozásaira (energiahordozók, környezetszennyezés, fenntarthatóság, új anyagok előállítása);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példákon keresztül szemlélteti az antropogén tevékenységek kémiai vonatkozású környezeti következményeit;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vagy projektmunka keretében mutatja be a XX. század néhány nagy környezeti katasztrófáját, és azt, hogy milyen tanulságokat vonhatunk le azok megismeréséből;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környezetünk megóvásának jelentőségét az emberi civilizáció fennmaradása szempontjából;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zöld kémia lényegét, a környezetbarát folyamatok előtérbe helyezését, példákat mond újonnan előállított, az emberiség jólétét befolyásoló anyagokra (pl. új gyógyszerek, lebomló műanyagok, intelligens textíliák);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alapvető szinten ismeri a természetes környezetet felépítő légkör, vízburok, kőzetburok és élővilág kémiai összetételét;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legfontosabb környezetszennyező forrásokat és anyagokat, valamint ezeknek az anyagoknak a környezetre gyakorolt hatását;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légkör kémiai összetételét és az azt alkotó gázok legfontosabb tulajdonságait, példákat mond a légkör élőlényekre és élettelen környezetre gyakorolt hatásaira, ismeri a legfontosabb légszennyező gázokat, azok alapvető tulajdonságait, valamint az általuk okozott környezetszennyező hatásokat, ismeri a légkört érintő globális környezeti problémák kémiai hátterét és ezen problémák megoldására tett erőfeszítéseket;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ismeri a természetes vizek típusait, azok legfontosabb kémiai összetevőit a víz körforgásának és tulajdonságainak tükrében, példákat mond vízszennyező anyagokra, azok forrására, a szennyezés lehetséges következményeire, ismeri a víztisztítás folyamatának alapvető lépéseit, valamint a tiszta ivóvíz előállításának módját;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érti a kőzetek és a környezeti tényezők talajképző szerepét, példát mond alapvető kőzetekre, ásványokra, érti a hulladék és a szemét fogalmi megkülönböztetését, ismeri a hulladékok típusait, kezelésük módját, környezetre gyakorolt hatásukat;</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példákkal szemlélteti egyes kémiai technológiák, illetve bizonyos anyagok felhasználásának környezetre gyakorolt pozitív és negatív hatásait.</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Fejlesztési feladatok és ismeretek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Környezettudatos szemlélet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Vitakészség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Problémamegoldó készség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társakkal való együttműködés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Alkotás digitális eszközökkel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Kommunikációs készség fejlesztése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légkör kémiája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természetes vizek kémiája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talaj kémiája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hulladékok</w:t>
      </w:r>
    </w:p>
    <w:p w:rsidR="00B1633E" w:rsidRPr="00B1633E" w:rsidRDefault="00B1633E" w:rsidP="00B1633E">
      <w:pPr>
        <w:numPr>
          <w:ilvl w:val="0"/>
          <w:numId w:val="2"/>
        </w:numPr>
        <w:pBdr>
          <w:top w:val="nil"/>
          <w:left w:val="nil"/>
          <w:bottom w:val="nil"/>
          <w:right w:val="nil"/>
          <w:between w:val="nil"/>
        </w:pBdr>
        <w:spacing w:after="0" w:line="360" w:lineRule="auto"/>
        <w:ind w:hanging="357"/>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Új kihívások: ember, társadalom, környezet és kémia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zöld kémia</w:t>
      </w:r>
    </w:p>
    <w:p w:rsidR="00B1633E" w:rsidRPr="00B1633E" w:rsidRDefault="00B1633E" w:rsidP="00B1633E">
      <w:pPr>
        <w:spacing w:after="0" w:line="360" w:lineRule="auto"/>
        <w:jc w:val="both"/>
        <w:rPr>
          <w:rFonts w:ascii="Times New Roman" w:eastAsia="Calibri" w:hAnsi="Times New Roman" w:cs="Times New Roman"/>
          <w:b/>
          <w:smallCaps/>
          <w:color w:val="2E74B5"/>
          <w:sz w:val="24"/>
          <w:szCs w:val="24"/>
        </w:rPr>
      </w:pPr>
      <w:r w:rsidRPr="00B1633E">
        <w:rPr>
          <w:rFonts w:ascii="Times New Roman" w:eastAsia="Calibri" w:hAnsi="Times New Roman" w:cs="Times New Roman"/>
          <w:b/>
          <w:smallCaps/>
          <w:color w:val="2E74B5"/>
          <w:sz w:val="24"/>
          <w:szCs w:val="24"/>
        </w:rPr>
        <w:t>Lehetséges tevékenységek</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Kiselőadás vagy bemutató készítése „Az emberiség legégetőbb globális problémái” címmel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lakóhely környezetében működő környezettudatos cégek, vállalatok meglátogatása, a látottakról prezentáció készítése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környezettudatosságot hangsúlyozó témanap vagy témahét szervezése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Projekt: „A XX. század nagy környezeti katasztrófái”, a projekt tartalmának bemutatása kiselőadás formájában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Információgyűjtés a zöld kémia elveivel kapcsolatban, a nehezebben teljesíthető célok előtt álló akadályok megismerése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Logikai térkép készítése a légkört felépítő összetevőkről és a leggyakoribb szennyezőkről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Javaslatok gyűjtése a légszennyezettség csökkentésével kapcsolatban</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Poszter készítése a helyi vagy regionális vízmű ivóvíz-előállítási módjáról, illetve szennyvíztisztítási eljárásáról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Egy akváriumi szűrő működésének vizsgálata</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A talajszennyezés egyszerű modellezése</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Projekt vagy videofilm készítése „Hogyan érhető el a hulladékmentes élet?” címmel</w:t>
      </w:r>
    </w:p>
    <w:p w:rsidR="00B1633E" w:rsidRPr="00B1633E" w:rsidRDefault="00B1633E" w:rsidP="00B1633E">
      <w:pPr>
        <w:numPr>
          <w:ilvl w:val="0"/>
          <w:numId w:val="2"/>
        </w:numPr>
        <w:pBdr>
          <w:top w:val="nil"/>
          <w:left w:val="nil"/>
          <w:bottom w:val="nil"/>
          <w:right w:val="nil"/>
          <w:between w:val="nil"/>
        </w:pBdr>
        <w:spacing w:after="0" w:line="360" w:lineRule="auto"/>
        <w:jc w:val="both"/>
        <w:rPr>
          <w:rFonts w:ascii="Times New Roman" w:eastAsia="Calibri" w:hAnsi="Times New Roman" w:cs="Times New Roman"/>
          <w:color w:val="000000"/>
          <w:sz w:val="24"/>
          <w:szCs w:val="24"/>
          <w:lang w:eastAsia="hu-HU"/>
        </w:rPr>
      </w:pPr>
      <w:r w:rsidRPr="00B1633E">
        <w:rPr>
          <w:rFonts w:ascii="Times New Roman" w:eastAsia="Calibri" w:hAnsi="Times New Roman" w:cs="Times New Roman"/>
          <w:color w:val="000000"/>
          <w:sz w:val="24"/>
          <w:szCs w:val="24"/>
          <w:lang w:eastAsia="hu-HU"/>
        </w:rPr>
        <w:t>Videofilm megtekintése a hulladékok újrahasznosításáról</w:t>
      </w:r>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A SNI diákok integrálásának tantárgyi sajátosságai</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b/>
          <w:bCs/>
          <w:sz w:val="24"/>
          <w:szCs w:val="24"/>
        </w:rPr>
      </w:pP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hallássérült tanulókat az első padba ültetjük, a modelleket minden esetben a kezükbe adjuk. A nyelvi kommunikációjukban és megismer tevékenységükben akadályozott hallássérült tanulókat gyakorlati tevékenykedtetéssel juttatjuk alkalmazható ismeretek birtokába. A diszlexiásoknak és diszgráfiásoknak segítünk az önálló feladatok megértésében, megoldásában; dolgozatírás helyett felajánljuk nekik a szóbeli felelés lehetőséget, vagy több időt biztosítunk számukra a befejezésig. A diszkalkuliásoknak a számításos feladatokra több időt adunk. Ha csoport- vagy páros munkát kérünk a kémia órán, akkor ügyelünk arra, hogy egy csoportba vagy párba ne kerüljön két, hasonló zavarral küzdő gyermek. Végül fokozottan figyelünk arra, hogy a SNI gyermekeket a legapróbb sikereikért is megdicsérjük, ezzel is segítve az egészséges lelki fejlődésüket.</w:t>
      </w:r>
    </w:p>
    <w:p w:rsidR="00B1633E" w:rsidRPr="00B1633E" w:rsidRDefault="00B1633E" w:rsidP="00B1633E">
      <w:pPr>
        <w:autoSpaceDE w:val="0"/>
        <w:autoSpaceDN w:val="0"/>
        <w:adjustRightInd w:val="0"/>
        <w:spacing w:after="0" w:line="360" w:lineRule="auto"/>
        <w:ind w:hanging="357"/>
        <w:jc w:val="both"/>
        <w:rPr>
          <w:rFonts w:ascii="Times New Roman" w:eastAsia="Calibri" w:hAnsi="Times New Roman" w:cs="Times New Roman"/>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Ellen</w:t>
      </w:r>
      <w:r w:rsidRPr="00B1633E">
        <w:rPr>
          <w:rFonts w:ascii="Times New Roman" w:eastAsia="Calibri" w:hAnsi="Times New Roman" w:cs="Times New Roman"/>
          <w:sz w:val="24"/>
          <w:szCs w:val="24"/>
        </w:rPr>
        <w:t>ő</w:t>
      </w:r>
      <w:r w:rsidRPr="00B1633E">
        <w:rPr>
          <w:rFonts w:ascii="Times New Roman" w:eastAsia="Calibri" w:hAnsi="Times New Roman" w:cs="Times New Roman"/>
          <w:b/>
          <w:sz w:val="24"/>
          <w:szCs w:val="24"/>
        </w:rPr>
        <w:t>rzés, értékelés</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Az értékelés formái: szóbeli, írásbeli.</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Szóbeli: minden tevékenység után (felelet, órai aktivitás, kísérletezés, modellezés, kiselőadás, beszámoló otthon elvégzett kísérletről, röpdolgozat, témazáró dolgozat, évfolyamszintű felmérés). A szóbeli értékelés egyénre és csoportra is irányulhat a tevékenység jellegéből adódóan. Írásbeli értékelés, ha a tevékenység ezt kívánja. (Pl. házi dolgozatnál témazáró dolgozatnál, kiemelkedő, vagy a várttól eltérő teljesítmény esetén egyénre szabottan. Kiemelkedő teljesítmény esetén, pl. versenyeredmény az ellenőrző könyvben. Érdemjeggyel minősítünk szóbeli feleletet, röpdolgozatot, témazáró dolgozatot, órai munkát. Az érdemjegy megszerzésének egy másik módja a folyamatos órai munka értékelése kisjegyekkel (plusz pontokkal), és ezek átváltása érdemjegyekké. Az ellenőrzés formái: szóbeli felelet, frontális „kikérdezés”, kísérletelemzés, modellezés, írásbeli felelet, témazáró dolgozat, évfolyamszintű felmérés (9. évfolyam közepén), záró dolgozat (10. évfolyam végén). Szempontjai: a tényanyag elsajátításának mértéke, annak megállapítása, mit, milyen szinten sajátított el a tanuló (ráismerés, reproduktív tudás, alkalmazni képes tudás). Az évfolyamszintű felmérésnél érdemjegyet nem adunk. Nem lehet ugyanazt a mércét alkalmazni akkor, ha pusztán a tényanyagot kérjük számon (képletek, tulajdonságok), vagy ha az alkalmazóképes tudásra vagyunk kíváncsiak (probléma feladatok és számításos feladatok). A témazáró dolgozatoknál általában a következő átváltást alkalmazzuk:</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sz w:val="24"/>
          <w:szCs w:val="24"/>
        </w:rPr>
      </w:pPr>
    </w:p>
    <w:p w:rsidR="00B1633E" w:rsidRPr="00B1633E" w:rsidRDefault="00B1633E" w:rsidP="00B1633E">
      <w:pPr>
        <w:autoSpaceDE w:val="0"/>
        <w:autoSpaceDN w:val="0"/>
        <w:adjustRightInd w:val="0"/>
        <w:spacing w:after="0" w:line="360" w:lineRule="auto"/>
        <w:ind w:hanging="357"/>
        <w:jc w:val="both"/>
        <w:rPr>
          <w:rFonts w:ascii="Times New Roman" w:eastAsia="Calibri" w:hAnsi="Times New Roman" w:cs="Times New Roman"/>
          <w:sz w:val="24"/>
          <w:szCs w:val="24"/>
        </w:rPr>
      </w:pPr>
    </w:p>
    <w:tbl>
      <w:tblPr>
        <w:tblStyle w:val="Rcsostblzat1"/>
        <w:tblW w:w="0" w:type="auto"/>
        <w:jc w:val="center"/>
        <w:tblLook w:val="04A0" w:firstRow="1" w:lastRow="0" w:firstColumn="1" w:lastColumn="0" w:noHBand="0" w:noVBand="1"/>
      </w:tblPr>
      <w:tblGrid>
        <w:gridCol w:w="1695"/>
        <w:gridCol w:w="1695"/>
      </w:tblGrid>
      <w:tr w:rsidR="00B1633E" w:rsidRPr="00B1633E" w:rsidTr="00BE007C">
        <w:trPr>
          <w:trHeight w:val="367"/>
          <w:jc w:val="center"/>
        </w:trPr>
        <w:tc>
          <w:tcPr>
            <w:tcW w:w="1695"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elért % a témazáró dolgozatokon</w:t>
            </w:r>
            <w:r w:rsidRPr="00B1633E">
              <w:rPr>
                <w:rFonts w:ascii="Times New Roman" w:eastAsia="Calibri" w:hAnsi="Times New Roman" w:cs="Times New Roman"/>
                <w:sz w:val="24"/>
                <w:szCs w:val="24"/>
              </w:rPr>
              <w:br/>
              <w:t>7-10 évfolyam</w:t>
            </w:r>
          </w:p>
        </w:tc>
        <w:tc>
          <w:tcPr>
            <w:tcW w:w="1695"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értékelés</w:t>
            </w:r>
          </w:p>
        </w:tc>
      </w:tr>
      <w:tr w:rsidR="00B1633E" w:rsidRPr="00B1633E" w:rsidTr="00BE007C">
        <w:trPr>
          <w:trHeight w:val="346"/>
          <w:jc w:val="center"/>
        </w:trPr>
        <w:tc>
          <w:tcPr>
            <w:tcW w:w="1695" w:type="dxa"/>
          </w:tcPr>
          <w:p w:rsidR="00B1633E" w:rsidRPr="00B1633E" w:rsidRDefault="00B1633E" w:rsidP="00B1633E">
            <w:pPr>
              <w:autoSpaceDE w:val="0"/>
              <w:autoSpaceDN w:val="0"/>
              <w:adjustRightInd w:val="0"/>
              <w:spacing w:line="360" w:lineRule="auto"/>
              <w:rPr>
                <w:rFonts w:ascii="Times New Roman" w:eastAsia="Calibri" w:hAnsi="Times New Roman" w:cs="Times New Roman"/>
                <w:sz w:val="24"/>
                <w:szCs w:val="24"/>
              </w:rPr>
            </w:pPr>
            <w:r w:rsidRPr="00B1633E">
              <w:rPr>
                <w:rFonts w:ascii="Times New Roman" w:eastAsia="Calibri" w:hAnsi="Times New Roman" w:cs="Times New Roman"/>
                <w:sz w:val="24"/>
                <w:szCs w:val="24"/>
              </w:rPr>
              <w:t>90 – 100%</w:t>
            </w:r>
          </w:p>
        </w:tc>
        <w:tc>
          <w:tcPr>
            <w:tcW w:w="1695" w:type="dxa"/>
          </w:tcPr>
          <w:p w:rsidR="00B1633E" w:rsidRPr="00B1633E" w:rsidRDefault="00B1633E" w:rsidP="00B1633E">
            <w:pPr>
              <w:rPr>
                <w:rFonts w:ascii="Times New Roman" w:eastAsia="Calibri" w:hAnsi="Times New Roman" w:cs="Times New Roman"/>
                <w:sz w:val="24"/>
                <w:szCs w:val="24"/>
              </w:rPr>
            </w:pPr>
            <w:r w:rsidRPr="00B1633E">
              <w:rPr>
                <w:rFonts w:ascii="Times New Roman" w:eastAsia="Calibri" w:hAnsi="Times New Roman" w:cs="Times New Roman"/>
                <w:sz w:val="24"/>
                <w:szCs w:val="24"/>
              </w:rPr>
              <w:t>jeles (5)</w:t>
            </w:r>
          </w:p>
        </w:tc>
      </w:tr>
      <w:tr w:rsidR="00B1633E" w:rsidRPr="00B1633E" w:rsidTr="00BE007C">
        <w:trPr>
          <w:trHeight w:val="367"/>
          <w:jc w:val="center"/>
        </w:trPr>
        <w:tc>
          <w:tcPr>
            <w:tcW w:w="1695" w:type="dxa"/>
          </w:tcPr>
          <w:p w:rsidR="00B1633E" w:rsidRPr="00B1633E" w:rsidRDefault="00B1633E" w:rsidP="00B1633E">
            <w:pPr>
              <w:rPr>
                <w:rFonts w:ascii="Times New Roman" w:eastAsia="Calibri" w:hAnsi="Times New Roman" w:cs="Times New Roman"/>
                <w:sz w:val="24"/>
                <w:szCs w:val="24"/>
              </w:rPr>
            </w:pPr>
            <w:r w:rsidRPr="00B1633E">
              <w:rPr>
                <w:rFonts w:ascii="Times New Roman" w:eastAsia="Calibri" w:hAnsi="Times New Roman" w:cs="Times New Roman"/>
                <w:sz w:val="24"/>
                <w:szCs w:val="24"/>
              </w:rPr>
              <w:t xml:space="preserve">75 – 89% </w:t>
            </w:r>
          </w:p>
        </w:tc>
        <w:tc>
          <w:tcPr>
            <w:tcW w:w="1695" w:type="dxa"/>
          </w:tcPr>
          <w:p w:rsidR="00B1633E" w:rsidRPr="00B1633E" w:rsidRDefault="00B1633E" w:rsidP="00B1633E">
            <w:pPr>
              <w:rPr>
                <w:rFonts w:ascii="Times New Roman" w:eastAsia="Calibri" w:hAnsi="Times New Roman" w:cs="Times New Roman"/>
                <w:sz w:val="24"/>
                <w:szCs w:val="24"/>
              </w:rPr>
            </w:pPr>
            <w:r w:rsidRPr="00B1633E">
              <w:rPr>
                <w:rFonts w:ascii="Times New Roman" w:eastAsia="Calibri" w:hAnsi="Times New Roman" w:cs="Times New Roman"/>
                <w:sz w:val="24"/>
                <w:szCs w:val="24"/>
              </w:rPr>
              <w:t>jó (4)</w:t>
            </w:r>
          </w:p>
        </w:tc>
      </w:tr>
      <w:tr w:rsidR="00B1633E" w:rsidRPr="00B1633E" w:rsidTr="00BE007C">
        <w:trPr>
          <w:trHeight w:val="346"/>
          <w:jc w:val="center"/>
        </w:trPr>
        <w:tc>
          <w:tcPr>
            <w:tcW w:w="1695" w:type="dxa"/>
          </w:tcPr>
          <w:p w:rsidR="00B1633E" w:rsidRPr="00B1633E" w:rsidRDefault="00B1633E" w:rsidP="00B1633E">
            <w:pPr>
              <w:rPr>
                <w:rFonts w:ascii="Times New Roman" w:eastAsia="Calibri" w:hAnsi="Times New Roman" w:cs="Times New Roman"/>
                <w:sz w:val="24"/>
                <w:szCs w:val="24"/>
              </w:rPr>
            </w:pPr>
            <w:r w:rsidRPr="00B1633E">
              <w:rPr>
                <w:rFonts w:ascii="Times New Roman" w:eastAsia="Calibri" w:hAnsi="Times New Roman" w:cs="Times New Roman"/>
                <w:sz w:val="24"/>
                <w:szCs w:val="24"/>
              </w:rPr>
              <w:t>60 – 74%</w:t>
            </w:r>
          </w:p>
        </w:tc>
        <w:tc>
          <w:tcPr>
            <w:tcW w:w="1695" w:type="dxa"/>
          </w:tcPr>
          <w:p w:rsidR="00B1633E" w:rsidRPr="00B1633E" w:rsidRDefault="00B1633E" w:rsidP="00B1633E">
            <w:pPr>
              <w:rPr>
                <w:rFonts w:ascii="Times New Roman" w:eastAsia="Calibri" w:hAnsi="Times New Roman" w:cs="Times New Roman"/>
                <w:sz w:val="24"/>
                <w:szCs w:val="24"/>
              </w:rPr>
            </w:pPr>
            <w:r w:rsidRPr="00B1633E">
              <w:rPr>
                <w:rFonts w:ascii="Times New Roman" w:eastAsia="Calibri" w:hAnsi="Times New Roman" w:cs="Times New Roman"/>
                <w:sz w:val="24"/>
                <w:szCs w:val="24"/>
              </w:rPr>
              <w:t>közepes (3)</w:t>
            </w:r>
          </w:p>
        </w:tc>
      </w:tr>
      <w:tr w:rsidR="00B1633E" w:rsidRPr="00B1633E" w:rsidTr="00BE007C">
        <w:trPr>
          <w:trHeight w:val="367"/>
          <w:jc w:val="center"/>
        </w:trPr>
        <w:tc>
          <w:tcPr>
            <w:tcW w:w="1695" w:type="dxa"/>
          </w:tcPr>
          <w:p w:rsidR="00B1633E" w:rsidRPr="00B1633E" w:rsidRDefault="00B1633E" w:rsidP="00B1633E">
            <w:pPr>
              <w:rPr>
                <w:rFonts w:ascii="Times New Roman" w:eastAsia="Calibri" w:hAnsi="Times New Roman" w:cs="Times New Roman"/>
                <w:sz w:val="24"/>
                <w:szCs w:val="24"/>
              </w:rPr>
            </w:pPr>
            <w:r w:rsidRPr="00B1633E">
              <w:rPr>
                <w:rFonts w:ascii="Times New Roman" w:eastAsia="Calibri" w:hAnsi="Times New Roman" w:cs="Times New Roman"/>
                <w:sz w:val="24"/>
                <w:szCs w:val="24"/>
              </w:rPr>
              <w:t>50 – 59%</w:t>
            </w:r>
          </w:p>
        </w:tc>
        <w:tc>
          <w:tcPr>
            <w:tcW w:w="1695" w:type="dxa"/>
          </w:tcPr>
          <w:p w:rsidR="00B1633E" w:rsidRPr="00B1633E" w:rsidRDefault="00B1633E" w:rsidP="00B1633E">
            <w:pPr>
              <w:rPr>
                <w:rFonts w:ascii="Times New Roman" w:eastAsia="Calibri" w:hAnsi="Times New Roman" w:cs="Times New Roman"/>
                <w:sz w:val="24"/>
                <w:szCs w:val="24"/>
              </w:rPr>
            </w:pPr>
            <w:r w:rsidRPr="00B1633E">
              <w:rPr>
                <w:rFonts w:ascii="Times New Roman" w:eastAsia="Calibri" w:hAnsi="Times New Roman" w:cs="Times New Roman"/>
                <w:sz w:val="24"/>
                <w:szCs w:val="24"/>
              </w:rPr>
              <w:t>elégséges (2)</w:t>
            </w:r>
          </w:p>
        </w:tc>
      </w:tr>
      <w:tr w:rsidR="00B1633E" w:rsidRPr="00B1633E" w:rsidTr="00BE007C">
        <w:trPr>
          <w:trHeight w:val="346"/>
          <w:jc w:val="center"/>
        </w:trPr>
        <w:tc>
          <w:tcPr>
            <w:tcW w:w="1695" w:type="dxa"/>
          </w:tcPr>
          <w:p w:rsidR="00B1633E" w:rsidRPr="00B1633E" w:rsidRDefault="00B1633E" w:rsidP="00B1633E">
            <w:pPr>
              <w:rPr>
                <w:rFonts w:ascii="Times New Roman" w:eastAsia="Calibri" w:hAnsi="Times New Roman" w:cs="Times New Roman"/>
                <w:sz w:val="24"/>
                <w:szCs w:val="24"/>
              </w:rPr>
            </w:pPr>
            <w:r w:rsidRPr="00B1633E">
              <w:rPr>
                <w:rFonts w:ascii="Times New Roman" w:eastAsia="Calibri" w:hAnsi="Times New Roman" w:cs="Times New Roman"/>
                <w:sz w:val="24"/>
                <w:szCs w:val="24"/>
              </w:rPr>
              <w:t>0 – 49%</w:t>
            </w:r>
          </w:p>
        </w:tc>
        <w:tc>
          <w:tcPr>
            <w:tcW w:w="1695" w:type="dxa"/>
          </w:tcPr>
          <w:p w:rsidR="00B1633E" w:rsidRPr="00B1633E" w:rsidRDefault="00B1633E" w:rsidP="00B1633E">
            <w:pPr>
              <w:rPr>
                <w:rFonts w:ascii="Times New Roman" w:eastAsia="Calibri" w:hAnsi="Times New Roman" w:cs="Times New Roman"/>
                <w:sz w:val="24"/>
                <w:szCs w:val="24"/>
              </w:rPr>
            </w:pPr>
            <w:r w:rsidRPr="00B1633E">
              <w:rPr>
                <w:rFonts w:ascii="Times New Roman" w:eastAsia="Calibri" w:hAnsi="Times New Roman" w:cs="Times New Roman"/>
                <w:sz w:val="24"/>
                <w:szCs w:val="24"/>
              </w:rPr>
              <w:t>elégtelen (1)</w:t>
            </w:r>
          </w:p>
        </w:tc>
      </w:tr>
    </w:tbl>
    <w:p w:rsidR="00B1633E" w:rsidRPr="00B1633E" w:rsidRDefault="00B1633E" w:rsidP="00B1633E">
      <w:pPr>
        <w:autoSpaceDE w:val="0"/>
        <w:autoSpaceDN w:val="0"/>
        <w:adjustRightInd w:val="0"/>
        <w:spacing w:after="0" w:line="360" w:lineRule="auto"/>
        <w:ind w:hanging="357"/>
        <w:jc w:val="both"/>
        <w:rPr>
          <w:rFonts w:ascii="Times New Roman" w:eastAsia="Calibri" w:hAnsi="Times New Roman" w:cs="Times New Roman"/>
          <w:sz w:val="24"/>
          <w:szCs w:val="24"/>
        </w:rPr>
      </w:pP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tanulók folyamatos felkészüléséhez szóbeli és írásbeli házi feladatokat adunk. Az írásbeli feladat gyakorlásra, bevésésre szolgál, a megoldásához szükséges idő egy alkalommal nem haladja meg a 15 percet. Értékelése csak a meglétére terjed ki, kikérdezésnél plusszal, mínusszal történik. A tantárgy iránti érdeklődés felkeltését és fenntartását szolgálják a gyűjtőmunkák. Ezeknek a témája híres kémikusok élete, munkássága, a tananyaghoz kötődő érdekességek. Értékelése szóban történik, esetenként plusszal, vagy osztályzattal. A félévi, év végi osztályzatok kialakításához félévente minimum három érdemjegyet adunk.</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félévi, év végi osztályzatok kialakításához a jegyek alábbi súlyozását alkalmazzuk:</w:t>
      </w:r>
    </w:p>
    <w:p w:rsidR="00B1633E" w:rsidRPr="00B1633E" w:rsidRDefault="00B1633E" w:rsidP="00B1633E">
      <w:pPr>
        <w:autoSpaceDE w:val="0"/>
        <w:autoSpaceDN w:val="0"/>
        <w:adjustRightInd w:val="0"/>
        <w:spacing w:after="0" w:line="360" w:lineRule="auto"/>
        <w:ind w:hanging="357"/>
        <w:jc w:val="both"/>
        <w:rPr>
          <w:rFonts w:ascii="Times New Roman" w:eastAsia="Calibri" w:hAnsi="Times New Roman" w:cs="Times New Roman"/>
          <w:sz w:val="24"/>
          <w:szCs w:val="24"/>
        </w:rPr>
      </w:pPr>
    </w:p>
    <w:tbl>
      <w:tblPr>
        <w:tblStyle w:val="Rcsostblzat1"/>
        <w:tblW w:w="0" w:type="auto"/>
        <w:jc w:val="center"/>
        <w:tblLook w:val="04A0" w:firstRow="1" w:lastRow="0" w:firstColumn="1" w:lastColumn="0" w:noHBand="0" w:noVBand="1"/>
      </w:tblPr>
      <w:tblGrid>
        <w:gridCol w:w="2303"/>
        <w:gridCol w:w="2303"/>
        <w:gridCol w:w="2535"/>
      </w:tblGrid>
      <w:tr w:rsidR="00B1633E" w:rsidRPr="00B1633E" w:rsidTr="00BE007C">
        <w:trPr>
          <w:jc w:val="center"/>
        </w:trPr>
        <w:tc>
          <w:tcPr>
            <w:tcW w:w="2303" w:type="dxa"/>
            <w:vAlign w:val="center"/>
          </w:tcPr>
          <w:p w:rsidR="00B1633E" w:rsidRPr="00B1633E" w:rsidRDefault="00B1633E" w:rsidP="00B1633E">
            <w:pPr>
              <w:autoSpaceDE w:val="0"/>
              <w:autoSpaceDN w:val="0"/>
              <w:adjustRightInd w:val="0"/>
              <w:spacing w:line="360" w:lineRule="auto"/>
              <w:ind w:hanging="357"/>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normál jegy</w:t>
            </w:r>
          </w:p>
        </w:tc>
        <w:tc>
          <w:tcPr>
            <w:tcW w:w="2303" w:type="dxa"/>
            <w:vAlign w:val="center"/>
          </w:tcPr>
          <w:p w:rsidR="00B1633E" w:rsidRPr="00B1633E" w:rsidRDefault="00B1633E" w:rsidP="00B1633E">
            <w:pPr>
              <w:autoSpaceDE w:val="0"/>
              <w:autoSpaceDN w:val="0"/>
              <w:adjustRightInd w:val="0"/>
              <w:spacing w:line="360" w:lineRule="auto"/>
              <w:ind w:hanging="357"/>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témazáró dolgozat</w:t>
            </w:r>
          </w:p>
        </w:tc>
        <w:tc>
          <w:tcPr>
            <w:tcW w:w="2535" w:type="dxa"/>
            <w:vAlign w:val="center"/>
          </w:tcPr>
          <w:p w:rsidR="00B1633E" w:rsidRPr="00B1633E" w:rsidRDefault="00B1633E" w:rsidP="00B1633E">
            <w:pPr>
              <w:autoSpaceDE w:val="0"/>
              <w:autoSpaceDN w:val="0"/>
              <w:adjustRightInd w:val="0"/>
              <w:spacing w:line="360" w:lineRule="auto"/>
              <w:ind w:hanging="357"/>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záró dolgozat</w:t>
            </w:r>
          </w:p>
        </w:tc>
      </w:tr>
      <w:tr w:rsidR="00B1633E" w:rsidRPr="00B1633E" w:rsidTr="00BE007C">
        <w:trPr>
          <w:jc w:val="center"/>
        </w:trPr>
        <w:tc>
          <w:tcPr>
            <w:tcW w:w="2303" w:type="dxa"/>
            <w:vAlign w:val="center"/>
          </w:tcPr>
          <w:p w:rsidR="00B1633E" w:rsidRPr="00B1633E" w:rsidRDefault="00B1633E" w:rsidP="00B1633E">
            <w:pPr>
              <w:autoSpaceDE w:val="0"/>
              <w:autoSpaceDN w:val="0"/>
              <w:adjustRightInd w:val="0"/>
              <w:spacing w:line="360" w:lineRule="auto"/>
              <w:ind w:hanging="357"/>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100%</w:t>
            </w:r>
          </w:p>
        </w:tc>
        <w:tc>
          <w:tcPr>
            <w:tcW w:w="2303" w:type="dxa"/>
            <w:vAlign w:val="center"/>
          </w:tcPr>
          <w:p w:rsidR="00B1633E" w:rsidRPr="00B1633E" w:rsidRDefault="00B1633E" w:rsidP="00B1633E">
            <w:pPr>
              <w:autoSpaceDE w:val="0"/>
              <w:autoSpaceDN w:val="0"/>
              <w:adjustRightInd w:val="0"/>
              <w:spacing w:line="360" w:lineRule="auto"/>
              <w:ind w:hanging="357"/>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200%</w:t>
            </w:r>
          </w:p>
        </w:tc>
        <w:tc>
          <w:tcPr>
            <w:tcW w:w="2535" w:type="dxa"/>
            <w:vAlign w:val="center"/>
          </w:tcPr>
          <w:p w:rsidR="00B1633E" w:rsidRPr="00B1633E" w:rsidRDefault="00B1633E" w:rsidP="00B1633E">
            <w:pPr>
              <w:autoSpaceDE w:val="0"/>
              <w:autoSpaceDN w:val="0"/>
              <w:adjustRightInd w:val="0"/>
              <w:spacing w:line="360" w:lineRule="auto"/>
              <w:ind w:hanging="357"/>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400% (200%+200%)</w:t>
            </w:r>
          </w:p>
        </w:tc>
      </w:tr>
    </w:tbl>
    <w:p w:rsidR="00B1633E" w:rsidRPr="00B1633E" w:rsidRDefault="00B1633E" w:rsidP="00B1633E">
      <w:pPr>
        <w:autoSpaceDE w:val="0"/>
        <w:autoSpaceDN w:val="0"/>
        <w:adjustRightInd w:val="0"/>
        <w:spacing w:after="0" w:line="360" w:lineRule="auto"/>
        <w:ind w:hanging="357"/>
        <w:jc w:val="both"/>
        <w:rPr>
          <w:rFonts w:ascii="Times New Roman" w:eastAsia="Calibri" w:hAnsi="Times New Roman" w:cs="Times New Roman"/>
          <w:sz w:val="24"/>
          <w:szCs w:val="24"/>
        </w:rPr>
      </w:pP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A záró dolgozat </w:t>
      </w:r>
      <w:r w:rsidRPr="00B1633E">
        <w:rPr>
          <w:rFonts w:ascii="Times New Roman" w:eastAsia="Calibri" w:hAnsi="Times New Roman" w:cs="Times New Roman"/>
          <w:sz w:val="24"/>
          <w:szCs w:val="24"/>
        </w:rPr>
        <w:t>két témazáró dolgozatnak megfelelő értékkel bír. A záró dolgozat szerkezetében, felépítésében, értékelésében a kémia középszintű érettségi vizsgához hasonló.</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kérdések között a kémia 9. osztály és a kémia 10. osztály körébe tartozó témák szerepelnek.</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lehetséges feladattípusok:</w:t>
      </w:r>
    </w:p>
    <w:p w:rsidR="00B1633E" w:rsidRPr="00B1633E" w:rsidRDefault="00B1633E" w:rsidP="00B1633E">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feleletválasztásos teszt</w:t>
      </w:r>
    </w:p>
    <w:p w:rsidR="00B1633E" w:rsidRPr="00B1633E" w:rsidRDefault="00B1633E" w:rsidP="00B1633E">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táblázat kiegészítése</w:t>
      </w:r>
    </w:p>
    <w:p w:rsidR="00B1633E" w:rsidRPr="00B1633E" w:rsidRDefault="00B1633E" w:rsidP="00B1633E">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asszociáció (négyféle/többféle)</w:t>
      </w:r>
    </w:p>
    <w:p w:rsidR="00B1633E" w:rsidRPr="00B1633E" w:rsidRDefault="00B1633E" w:rsidP="00B1633E">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reakcióegyenletek szerkesztése, kiegészítése</w:t>
      </w:r>
    </w:p>
    <w:p w:rsidR="00B1633E" w:rsidRPr="00B1633E" w:rsidRDefault="00B1633E" w:rsidP="00B1633E">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elemzőfeladatok (kísérletelemzés, anyagok összehasonlítása, a jelenségek magyarázata stb.)</w:t>
      </w:r>
    </w:p>
    <w:p w:rsidR="00B1633E" w:rsidRPr="00B1633E" w:rsidRDefault="00B1633E" w:rsidP="00B1633E">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számítási feladatok</w:t>
      </w:r>
    </w:p>
    <w:p w:rsidR="00B1633E" w:rsidRPr="00B1633E" w:rsidRDefault="00B1633E" w:rsidP="00B1633E">
      <w:pPr>
        <w:keepLines/>
        <w:numPr>
          <w:ilvl w:val="0"/>
          <w:numId w:val="11"/>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esettanulmány</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feladatsor megoldására 45 perc áll rendelkezésre. A feladatlap kitöltéséhez a diákok periódusos rendszert és számológépet használhatnak. A dolgozatokat a javító tanár 1 héten belül kijavítja. Ekkor a vizsgázó az értékelt feladatlapot megtekintheti, a javítással, értékeléssel kapcsolatos észrevételeit megteheti. A pontok átváltása a következő:</w:t>
      </w:r>
    </w:p>
    <w:p w:rsidR="00B1633E" w:rsidRPr="00B1633E" w:rsidRDefault="00B1633E" w:rsidP="00B1633E">
      <w:pPr>
        <w:autoSpaceDE w:val="0"/>
        <w:autoSpaceDN w:val="0"/>
        <w:adjustRightInd w:val="0"/>
        <w:spacing w:after="0" w:line="360" w:lineRule="auto"/>
        <w:ind w:hanging="357"/>
        <w:jc w:val="both"/>
        <w:rPr>
          <w:rFonts w:ascii="Times New Roman" w:eastAsia="Calibri" w:hAnsi="Times New Roman" w:cs="Times New Roman"/>
          <w:sz w:val="24"/>
          <w:szCs w:val="24"/>
        </w:rPr>
      </w:pPr>
    </w:p>
    <w:tbl>
      <w:tblPr>
        <w:tblStyle w:val="Rcsostblzat1"/>
        <w:tblW w:w="0" w:type="auto"/>
        <w:tblInd w:w="2124" w:type="dxa"/>
        <w:tblLook w:val="04A0" w:firstRow="1" w:lastRow="0" w:firstColumn="1" w:lastColumn="0" w:noHBand="0" w:noVBand="1"/>
      </w:tblPr>
      <w:tblGrid>
        <w:gridCol w:w="1390"/>
        <w:gridCol w:w="1390"/>
        <w:gridCol w:w="1390"/>
      </w:tblGrid>
      <w:tr w:rsidR="00B1633E" w:rsidRPr="00B1633E" w:rsidTr="00BE007C">
        <w:trPr>
          <w:trHeight w:val="553"/>
        </w:trPr>
        <w:tc>
          <w:tcPr>
            <w:tcW w:w="1390" w:type="dxa"/>
            <w:vAlign w:val="center"/>
          </w:tcPr>
          <w:p w:rsidR="00B1633E" w:rsidRPr="00B1633E" w:rsidRDefault="00B1633E" w:rsidP="00B1633E">
            <w:pPr>
              <w:rPr>
                <w:rFonts w:ascii="Times New Roman" w:eastAsia="Calibri" w:hAnsi="Times New Roman" w:cs="Times New Roman"/>
                <w:sz w:val="24"/>
                <w:szCs w:val="24"/>
              </w:rPr>
            </w:pPr>
            <w:r w:rsidRPr="00B1633E">
              <w:rPr>
                <w:rFonts w:ascii="Times New Roman" w:eastAsia="Calibri" w:hAnsi="Times New Roman" w:cs="Times New Roman"/>
                <w:sz w:val="24"/>
                <w:szCs w:val="24"/>
              </w:rPr>
              <w:t>elért % a záró dolgozaton</w:t>
            </w:r>
            <w:r w:rsidRPr="00B1633E">
              <w:rPr>
                <w:rFonts w:ascii="Times New Roman" w:eastAsia="Calibri" w:hAnsi="Times New Roman" w:cs="Times New Roman"/>
                <w:sz w:val="24"/>
                <w:szCs w:val="24"/>
              </w:rPr>
              <w:br/>
              <w:t>10. évfolyam vége</w:t>
            </w:r>
          </w:p>
        </w:tc>
        <w:tc>
          <w:tcPr>
            <w:tcW w:w="2780" w:type="dxa"/>
            <w:gridSpan w:val="2"/>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értékelés</w:t>
            </w:r>
          </w:p>
        </w:tc>
      </w:tr>
      <w:tr w:rsidR="00B1633E" w:rsidRPr="00B1633E" w:rsidTr="00BE007C">
        <w:trPr>
          <w:trHeight w:val="300"/>
        </w:trPr>
        <w:tc>
          <w:tcPr>
            <w:tcW w:w="1390" w:type="dxa"/>
            <w:vAlign w:val="center"/>
          </w:tcPr>
          <w:p w:rsidR="00B1633E" w:rsidRPr="00B1633E" w:rsidRDefault="00B1633E" w:rsidP="00B1633E">
            <w:pPr>
              <w:tabs>
                <w:tab w:val="left" w:pos="2115"/>
              </w:tabs>
              <w:jc w:val="center"/>
              <w:rPr>
                <w:rFonts w:ascii="Times New Roman" w:eastAsia="Calibri" w:hAnsi="Times New Roman" w:cs="Times New Roman"/>
                <w:sz w:val="24"/>
                <w:szCs w:val="24"/>
              </w:rPr>
            </w:pPr>
            <w:r w:rsidRPr="00B1633E">
              <w:rPr>
                <w:rFonts w:ascii="Times New Roman" w:eastAsia="Calibri" w:hAnsi="Times New Roman" w:cs="Times New Roman"/>
                <w:bCs/>
                <w:sz w:val="24"/>
                <w:szCs w:val="24"/>
              </w:rPr>
              <w:t>0 -14 %</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w:t>
            </w:r>
          </w:p>
        </w:tc>
      </w:tr>
      <w:tr w:rsidR="00B1633E" w:rsidRPr="00B1633E" w:rsidTr="00BE007C">
        <w:trPr>
          <w:trHeight w:val="285"/>
        </w:trPr>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bCs/>
                <w:sz w:val="24"/>
                <w:szCs w:val="24"/>
              </w:rPr>
              <w:t>15 -24 %</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1</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r>
      <w:tr w:rsidR="00B1633E" w:rsidRPr="00B1633E" w:rsidTr="00BE007C">
        <w:trPr>
          <w:trHeight w:val="285"/>
        </w:trPr>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bCs/>
                <w:sz w:val="24"/>
                <w:szCs w:val="24"/>
              </w:rPr>
              <w:t>25 -34 %</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r>
      <w:tr w:rsidR="00B1633E" w:rsidRPr="00B1633E" w:rsidTr="00BE007C">
        <w:trPr>
          <w:trHeight w:val="285"/>
        </w:trPr>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bCs/>
                <w:sz w:val="24"/>
                <w:szCs w:val="24"/>
              </w:rPr>
              <w:t>35 -44 %</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2</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3</w:t>
            </w:r>
          </w:p>
        </w:tc>
      </w:tr>
      <w:tr w:rsidR="00B1633E" w:rsidRPr="00B1633E" w:rsidTr="00BE007C">
        <w:trPr>
          <w:trHeight w:val="285"/>
        </w:trPr>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bCs/>
                <w:sz w:val="24"/>
                <w:szCs w:val="24"/>
              </w:rPr>
              <w:t>45 -54 %</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3</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3</w:t>
            </w:r>
          </w:p>
        </w:tc>
      </w:tr>
      <w:tr w:rsidR="00B1633E" w:rsidRPr="00B1633E" w:rsidTr="00BE007C">
        <w:trPr>
          <w:trHeight w:val="285"/>
        </w:trPr>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bCs/>
                <w:sz w:val="24"/>
                <w:szCs w:val="24"/>
              </w:rPr>
              <w:t>55 -64 %</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3</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4</w:t>
            </w:r>
          </w:p>
        </w:tc>
      </w:tr>
      <w:tr w:rsidR="00B1633E" w:rsidRPr="00B1633E" w:rsidTr="00BE007C">
        <w:trPr>
          <w:trHeight w:val="285"/>
        </w:trPr>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bCs/>
                <w:sz w:val="24"/>
                <w:szCs w:val="24"/>
              </w:rPr>
              <w:t>65 -74 %</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4</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4</w:t>
            </w:r>
          </w:p>
        </w:tc>
      </w:tr>
      <w:tr w:rsidR="00B1633E" w:rsidRPr="00B1633E" w:rsidTr="00BE007C">
        <w:trPr>
          <w:trHeight w:val="285"/>
        </w:trPr>
        <w:tc>
          <w:tcPr>
            <w:tcW w:w="1390" w:type="dxa"/>
            <w:vAlign w:val="center"/>
          </w:tcPr>
          <w:p w:rsidR="00B1633E" w:rsidRPr="00B1633E" w:rsidRDefault="00B1633E" w:rsidP="00B1633E">
            <w:pPr>
              <w:jc w:val="center"/>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75 -84 %</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4</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5</w:t>
            </w:r>
          </w:p>
        </w:tc>
      </w:tr>
      <w:tr w:rsidR="00B1633E" w:rsidRPr="00B1633E" w:rsidTr="00BE007C">
        <w:trPr>
          <w:trHeight w:val="285"/>
        </w:trPr>
        <w:tc>
          <w:tcPr>
            <w:tcW w:w="1390" w:type="dxa"/>
            <w:vAlign w:val="center"/>
          </w:tcPr>
          <w:p w:rsidR="00B1633E" w:rsidRPr="00B1633E" w:rsidRDefault="00B1633E" w:rsidP="00B1633E">
            <w:pPr>
              <w:jc w:val="center"/>
              <w:rPr>
                <w:rFonts w:ascii="Times New Roman" w:eastAsia="Calibri" w:hAnsi="Times New Roman" w:cs="Times New Roman"/>
                <w:bCs/>
                <w:sz w:val="24"/>
                <w:szCs w:val="24"/>
              </w:rPr>
            </w:pPr>
            <w:r w:rsidRPr="00B1633E">
              <w:rPr>
                <w:rFonts w:ascii="Times New Roman" w:eastAsia="Calibri" w:hAnsi="Times New Roman" w:cs="Times New Roman"/>
                <w:bCs/>
                <w:sz w:val="24"/>
                <w:szCs w:val="24"/>
              </w:rPr>
              <w:t>85 -100 %</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5</w:t>
            </w:r>
          </w:p>
        </w:tc>
        <w:tc>
          <w:tcPr>
            <w:tcW w:w="1390" w:type="dxa"/>
            <w:vAlign w:val="center"/>
          </w:tcPr>
          <w:p w:rsidR="00B1633E" w:rsidRPr="00B1633E" w:rsidRDefault="00B1633E" w:rsidP="00B1633E">
            <w:pPr>
              <w:jc w:val="center"/>
              <w:rPr>
                <w:rFonts w:ascii="Times New Roman" w:eastAsia="Calibri" w:hAnsi="Times New Roman" w:cs="Times New Roman"/>
                <w:sz w:val="24"/>
                <w:szCs w:val="24"/>
              </w:rPr>
            </w:pPr>
            <w:r w:rsidRPr="00B1633E">
              <w:rPr>
                <w:rFonts w:ascii="Times New Roman" w:eastAsia="Calibri" w:hAnsi="Times New Roman" w:cs="Times New Roman"/>
                <w:sz w:val="24"/>
                <w:szCs w:val="24"/>
              </w:rPr>
              <w:t>5</w:t>
            </w:r>
          </w:p>
        </w:tc>
      </w:tr>
    </w:tbl>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Az osztályozó vizsga </w:t>
      </w:r>
      <w:r w:rsidRPr="00B1633E">
        <w:rPr>
          <w:rFonts w:ascii="Times New Roman" w:eastAsia="Calibri" w:hAnsi="Times New Roman" w:cs="Times New Roman"/>
          <w:sz w:val="24"/>
          <w:szCs w:val="24"/>
        </w:rPr>
        <w:t>követelményei megegyeznek az aktuális évfolyam követelményeivel. Az osztályozó vizsga írásbeli és szóbeli részből áll, félévekre lebontva.</w:t>
      </w:r>
    </w:p>
    <w:p w:rsidR="00B1633E" w:rsidRPr="00B1633E" w:rsidRDefault="00B1633E" w:rsidP="00B1633E">
      <w:pPr>
        <w:autoSpaceDE w:val="0"/>
        <w:autoSpaceDN w:val="0"/>
        <w:adjustRightInd w:val="0"/>
        <w:spacing w:after="0" w:line="360" w:lineRule="auto"/>
        <w:ind w:hanging="357"/>
        <w:jc w:val="both"/>
        <w:rPr>
          <w:rFonts w:ascii="Times New Roman" w:eastAsia="Calibri" w:hAnsi="Times New Roman" w:cs="Times New Roman"/>
          <w:b/>
          <w:bCs/>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A fakultáció</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Évfolyamok 11 12</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Heti óraszámok: 4, 4</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Éves óraszámok: 144, 128</w:t>
      </w:r>
    </w:p>
    <w:p w:rsidR="00B1633E" w:rsidRPr="00B1633E" w:rsidRDefault="00B1633E" w:rsidP="00B1633E">
      <w:pPr>
        <w:autoSpaceDE w:val="0"/>
        <w:autoSpaceDN w:val="0"/>
        <w:adjustRightInd w:val="0"/>
        <w:spacing w:after="0" w:line="360" w:lineRule="auto"/>
        <w:ind w:hanging="357"/>
        <w:jc w:val="both"/>
        <w:rPr>
          <w:rFonts w:ascii="Times New Roman" w:eastAsia="Calibri" w:hAnsi="Times New Roman" w:cs="Times New Roman"/>
          <w:b/>
          <w:bCs/>
          <w:sz w:val="24"/>
          <w:szCs w:val="24"/>
        </w:rPr>
      </w:pP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A fakultáció </w:t>
      </w:r>
      <w:r w:rsidRPr="00B1633E">
        <w:rPr>
          <w:rFonts w:ascii="Times New Roman" w:eastAsia="Calibri" w:hAnsi="Times New Roman" w:cs="Times New Roman"/>
          <w:sz w:val="24"/>
          <w:szCs w:val="24"/>
        </w:rPr>
        <w:t xml:space="preserve">elsődleges célja az </w:t>
      </w:r>
      <w:r w:rsidRPr="00B1633E">
        <w:rPr>
          <w:rFonts w:ascii="Times New Roman" w:eastAsia="Calibri" w:hAnsi="Times New Roman" w:cs="Times New Roman"/>
          <w:i/>
          <w:iCs/>
          <w:sz w:val="24"/>
          <w:szCs w:val="24"/>
        </w:rPr>
        <w:t>emelt szint</w:t>
      </w:r>
      <w:r w:rsidRPr="00B1633E">
        <w:rPr>
          <w:rFonts w:ascii="Times New Roman" w:eastAsia="Calibri" w:hAnsi="Times New Roman" w:cs="Times New Roman"/>
          <w:sz w:val="24"/>
          <w:szCs w:val="24"/>
        </w:rPr>
        <w:t xml:space="preserve">ű érettségi vizsgára való felkészítés. Ezért olyan jó és jeles tudással rendelkező tanulók jelentkezését várjuk, akik az alapórai tananyag alapos átismétlése mellett vállalják annak magasabb szintű elméleti és gyakorlati kiegészítését is. Lehetőséget adunk a laboratóriumi gyakorlatokon kémiai kísérletek elvégzésére, mélyebb anyagismeret megszerzésére. A </w:t>
      </w:r>
      <w:r w:rsidRPr="00B1633E">
        <w:rPr>
          <w:rFonts w:ascii="Times New Roman" w:eastAsia="Calibri" w:hAnsi="Times New Roman" w:cs="Times New Roman"/>
          <w:i/>
          <w:iCs/>
          <w:sz w:val="24"/>
          <w:szCs w:val="24"/>
        </w:rPr>
        <w:t>középszint</w:t>
      </w:r>
      <w:r w:rsidRPr="00B1633E">
        <w:rPr>
          <w:rFonts w:ascii="Times New Roman" w:eastAsia="Calibri" w:hAnsi="Times New Roman" w:cs="Times New Roman"/>
          <w:sz w:val="24"/>
          <w:szCs w:val="24"/>
        </w:rPr>
        <w:t>ű érettségi vizsgát tervezők számára is indokolt a fakultáció választása, mert a gyakorlati vizsgarész anyaga csak ebben az órakeretben sajátítható el. Javasoljuk a kémia fakultációt választók számára a biológia fakultáció is mivel az orvosi, állatorvosi, kertészeti, környezetvédelmi, élelmiszermérnöki vagy agrár szakirányba továbbtanulni szándékozók így nagyobb eséllyel tudnak majd sikeres érettségi vizsgát tenni.</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fakultációs csoportokban az elméleti ismereteket középiskolai tankönyvekből tanuljuk, a gyakorlati tudást kísérletekkel, mérésekkel mélyítjük el. A fakultációk anyagában a számítási feladatok megoldása is fontos elem.</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Az értékelés elméleti dolgozatok, órai feladatmegoldások, kísérleti munkák alapján történik, ezek a számonkérések az érvényben lévő emelt szintű érettségi követelményekhez igazodnak.</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Az értékelés módjáról a tanulókat a tanév elején, a szülőket az első, tájékoztató szülői értekezleten tájékoztatjuk.</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tanterv beválás vizsgálatának alapját a diagnosztikus mérés a témazáró dolgozatok és a záró dolgozat képezi.</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Az eredmények részletes elemzését munkaközösségi megbeszéléseken tervezzük. Az eredmények alapján a minimumszint feletti tartalmakat csökkentjük vagy növeljük. A jobb eredmények elérésénél alkalmazott módszereket „közkinccsé” tesszük. A gyengébb eredmények esetén módszert váltunk.</w:t>
      </w:r>
    </w:p>
    <w:p w:rsidR="00B1633E" w:rsidRPr="00B1633E" w:rsidRDefault="00B1633E" w:rsidP="00B1633E">
      <w:pPr>
        <w:autoSpaceDE w:val="0"/>
        <w:autoSpaceDN w:val="0"/>
        <w:adjustRightInd w:val="0"/>
        <w:spacing w:after="0" w:line="360" w:lineRule="auto"/>
        <w:ind w:hanging="357"/>
        <w:jc w:val="both"/>
        <w:rPr>
          <w:rFonts w:ascii="Times New Roman" w:eastAsia="Calibri" w:hAnsi="Times New Roman" w:cs="Times New Roman"/>
          <w:b/>
          <w:bCs/>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Tanórán kívüli tevékenységek</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Versenyek</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Bekapcsolódunk a tanulmányi versenyekbe</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Igény esetén szakkört indítunk.</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A tankönyv kiválasztásának elvei</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tankönyvek használatáról munkaközösségünk dönt. Olyan tankönyvet kívánunk használni:</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 </w:t>
      </w:r>
      <w:r w:rsidRPr="00B1633E">
        <w:rPr>
          <w:rFonts w:ascii="Times New Roman" w:eastAsia="Calibri" w:hAnsi="Times New Roman" w:cs="Times New Roman"/>
          <w:sz w:val="24"/>
          <w:szCs w:val="24"/>
        </w:rPr>
        <w:t>amelyhez készült munkafüzet,</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 </w:t>
      </w:r>
      <w:r w:rsidRPr="00B1633E">
        <w:rPr>
          <w:rFonts w:ascii="Times New Roman" w:eastAsia="Calibri" w:hAnsi="Times New Roman" w:cs="Times New Roman"/>
          <w:sz w:val="24"/>
          <w:szCs w:val="24"/>
        </w:rPr>
        <w:t>amelyekben az új fogalmak kiemelten jelennek meg benne,</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 </w:t>
      </w:r>
      <w:r w:rsidRPr="00B1633E">
        <w:rPr>
          <w:rFonts w:ascii="Times New Roman" w:eastAsia="Calibri" w:hAnsi="Times New Roman" w:cs="Times New Roman"/>
          <w:sz w:val="24"/>
          <w:szCs w:val="24"/>
        </w:rPr>
        <w:t>amelyeket olvasmányok, érdekességek színesítik,</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 </w:t>
      </w:r>
      <w:r w:rsidRPr="00B1633E">
        <w:rPr>
          <w:rFonts w:ascii="Times New Roman" w:eastAsia="Calibri" w:hAnsi="Times New Roman" w:cs="Times New Roman"/>
          <w:sz w:val="24"/>
          <w:szCs w:val="24"/>
        </w:rPr>
        <w:t>amelyekben a leckék végén összefoglaló, ismétlő kérdések, feladatok vannak,</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 </w:t>
      </w:r>
      <w:r w:rsidRPr="00B1633E">
        <w:rPr>
          <w:rFonts w:ascii="Times New Roman" w:eastAsia="Calibri" w:hAnsi="Times New Roman" w:cs="Times New Roman"/>
          <w:sz w:val="24"/>
          <w:szCs w:val="24"/>
        </w:rPr>
        <w:t>amelyekben a leckék elején utalás van arra, milyen előzetes ismeretekre van szükség az új ismeretek elsajátításához</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w:t>
      </w:r>
      <w:r w:rsidRPr="00B1633E">
        <w:rPr>
          <w:rFonts w:ascii="Times New Roman" w:eastAsia="Calibri" w:hAnsi="Times New Roman" w:cs="Times New Roman"/>
          <w:sz w:val="24"/>
          <w:szCs w:val="24"/>
        </w:rPr>
        <w:t xml:space="preserve"> amelyek megfelelnek a törvényi előírásoknak.</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Érettségi követelmények</w:t>
      </w:r>
      <w:r w:rsidRPr="00B1633E">
        <w:rPr>
          <w:rFonts w:ascii="Times New Roman" w:eastAsia="Calibri" w:hAnsi="Times New Roman" w:cs="Times New Roman"/>
          <w:sz w:val="24"/>
          <w:szCs w:val="24"/>
        </w:rPr>
        <w:t xml:space="preserve">: </w:t>
      </w:r>
    </w:p>
    <w:p w:rsidR="00B1633E" w:rsidRPr="00B1633E" w:rsidRDefault="00B1633E" w:rsidP="00B1633E">
      <w:pPr>
        <w:autoSpaceDE w:val="0"/>
        <w:autoSpaceDN w:val="0"/>
        <w:adjustRightInd w:val="0"/>
        <w:spacing w:after="0" w:line="360" w:lineRule="auto"/>
        <w:ind w:left="360"/>
        <w:jc w:val="both"/>
        <w:rPr>
          <w:rFonts w:ascii="Times New Roman" w:eastAsia="Calibri" w:hAnsi="Times New Roman" w:cs="Times New Roman"/>
          <w:color w:val="0000FF"/>
          <w:sz w:val="24"/>
          <w:szCs w:val="24"/>
          <w:u w:val="single"/>
        </w:rPr>
      </w:pPr>
      <w:hyperlink r:id="rId12" w:history="1">
        <w:r w:rsidRPr="00B1633E">
          <w:rPr>
            <w:rFonts w:ascii="Times New Roman" w:eastAsia="Calibri" w:hAnsi="Times New Roman" w:cs="Times New Roman"/>
            <w:color w:val="0563C1"/>
            <w:sz w:val="24"/>
            <w:szCs w:val="24"/>
            <w:u w:val="single"/>
          </w:rPr>
          <w:t>https://www.oktatas.hu/kozneveles/erettsegi/erettsegi_vizsgatargyak</w:t>
        </w:r>
      </w:hyperlink>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sectPr w:rsidR="00B1633E" w:rsidRPr="00B1633E" w:rsidSect="00704E4D">
          <w:headerReference w:type="default" r:id="rId13"/>
          <w:pgSz w:w="11906" w:h="16838"/>
          <w:pgMar w:top="1417" w:right="1417" w:bottom="1417" w:left="1417" w:header="708" w:footer="708" w:gutter="0"/>
          <w:cols w:space="708"/>
          <w:docGrid w:linePitch="360"/>
        </w:sectPr>
      </w:pPr>
    </w:p>
    <w:p w:rsidR="00B1633E" w:rsidRPr="00B1633E" w:rsidRDefault="00B1633E" w:rsidP="00B1633E">
      <w:pPr>
        <w:keepLines/>
        <w:spacing w:after="60"/>
        <w:contextualSpacing/>
        <w:jc w:val="center"/>
        <w:outlineLvl w:val="1"/>
        <w:rPr>
          <w:rFonts w:ascii="Times New Roman" w:eastAsia="Times New Roman" w:hAnsi="Times New Roman" w:cs="Times New Roman"/>
          <w:b/>
          <w:sz w:val="24"/>
          <w:szCs w:val="24"/>
          <w:lang w:val="x-none" w:eastAsia="x-none"/>
        </w:rPr>
      </w:pPr>
      <w:bookmarkStart w:id="21" w:name="_Toc48651373"/>
      <w:bookmarkStart w:id="22" w:name="_Toc49867713"/>
      <w:r w:rsidRPr="00B1633E">
        <w:rPr>
          <w:rFonts w:ascii="Times New Roman" w:eastAsia="Times New Roman" w:hAnsi="Times New Roman" w:cs="Times New Roman"/>
          <w:b/>
          <w:sz w:val="24"/>
          <w:szCs w:val="24"/>
          <w:lang w:val="x-none" w:eastAsia="x-none"/>
        </w:rPr>
        <w:t>Kémia –11. évfolyam</w:t>
      </w:r>
      <w:bookmarkEnd w:id="21"/>
      <w:bookmarkEnd w:id="22"/>
    </w:p>
    <w:p w:rsidR="00B1633E" w:rsidRPr="00B1633E" w:rsidRDefault="00B1633E" w:rsidP="00B1633E">
      <w:pPr>
        <w:spacing w:after="0" w:line="360" w:lineRule="auto"/>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A választható kémia modul célja, hogy a tanulókban – részben előzetes ismereteikre építve – kialakítsa a természettudományokkal – és benne a kémiával – kapcsolatos holisztikus</w:t>
      </w:r>
      <w:r w:rsidRPr="00B1633E">
        <w:rPr>
          <w:rFonts w:ascii="Times New Roman" w:eastAsia="Calibri" w:hAnsi="Times New Roman" w:cs="Times New Roman"/>
          <w:sz w:val="24"/>
          <w:szCs w:val="24"/>
        </w:rPr>
        <w:t xml:space="preserve"> </w:t>
      </w:r>
      <w:r w:rsidRPr="00B1633E">
        <w:rPr>
          <w:rFonts w:ascii="Times New Roman" w:eastAsia="Calibri" w:hAnsi="Times New Roman" w:cs="Times New Roman"/>
          <w:b/>
          <w:sz w:val="24"/>
          <w:szCs w:val="24"/>
        </w:rPr>
        <w:t>szemléletmódot.</w:t>
      </w:r>
      <w:r w:rsidRPr="00B1633E">
        <w:rPr>
          <w:rFonts w:ascii="Times New Roman" w:eastAsia="Calibri" w:hAnsi="Times New Roman" w:cs="Times New Roman"/>
          <w:sz w:val="24"/>
          <w:szCs w:val="24"/>
        </w:rPr>
        <w:t xml:space="preserve"> Ez lehetővé teszi, hogy ne csak egy részletproblémával foglalkozzanak, hanem elhelyezzék azt a természettudományok, sőt a társadalom egészében is. Mindez szükséges ahhoz, hogy a tanulók a fenntarthatósággal, a globális kihívásokkal szemben megfelelően érzékenyek legyenek, és tevőlegesen is részt vehessenek azok kezelésében, megoldásában.</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feldolgozandó témakörök életközeliek és – remélhetőleg – a tanulók számára érdekesek, olykor hasznosak is.</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 kémia modul foglalkozásait az aktív tevékenységi formák (párbeszéd, szerepjáték, esszé-, beszámoló- és poszterkészítés, IKT-használat mind az információk keresésében, mind azok feldolgozásában) jellemzik. Az ismeretek feldolgozása alapvetően probléma- és kontextusalapú. Nagy hangsúly kerül a társakkal való együttműködésre, annak további fejlesztésére.</w:t>
      </w:r>
    </w:p>
    <w:p w:rsidR="00B1633E" w:rsidRPr="00B1633E" w:rsidRDefault="00B1633E" w:rsidP="00B1633E">
      <w:pPr>
        <w:spacing w:after="0" w:line="360" w:lineRule="auto"/>
        <w:jc w:val="both"/>
        <w:rPr>
          <w:rFonts w:ascii="Times New Roman" w:eastAsia="Calibri" w:hAnsi="Times New Roman" w:cs="Times New Roman"/>
          <w:sz w:val="24"/>
          <w:szCs w:val="24"/>
          <w:bdr w:val="none" w:sz="0" w:space="0" w:color="auto" w:frame="1"/>
        </w:rPr>
      </w:pPr>
      <w:r w:rsidRPr="00B1633E">
        <w:rPr>
          <w:rFonts w:ascii="Times New Roman" w:eastAsia="Calibri" w:hAnsi="Times New Roman" w:cs="Times New Roman"/>
          <w:sz w:val="24"/>
          <w:szCs w:val="24"/>
          <w:bdr w:val="none" w:sz="0" w:space="0" w:color="auto" w:frame="1"/>
        </w:rPr>
        <w:t xml:space="preserve">A kémia tantárgy a Nemzeti alaptantervben rögzített kulcskompetenciákat az alábbi módon fejleszti: </w:t>
      </w:r>
    </w:p>
    <w:p w:rsidR="00B1633E" w:rsidRPr="00B1633E" w:rsidRDefault="00B1633E" w:rsidP="00B1633E">
      <w:pPr>
        <w:spacing w:after="0" w:line="360" w:lineRule="auto"/>
        <w:jc w:val="both"/>
        <w:rPr>
          <w:rFonts w:ascii="Times New Roman" w:eastAsia="Calibri" w:hAnsi="Times New Roman" w:cs="Times New Roman"/>
          <w:sz w:val="24"/>
          <w:szCs w:val="24"/>
          <w:bdr w:val="none" w:sz="0" w:space="0" w:color="auto" w:frame="1"/>
        </w:rPr>
      </w:pPr>
      <w:r w:rsidRPr="00B1633E">
        <w:rPr>
          <w:rFonts w:ascii="Times New Roman" w:eastAsia="Calibri" w:hAnsi="Times New Roman" w:cs="Times New Roman"/>
          <w:sz w:val="24"/>
          <w:szCs w:val="24"/>
          <w:bdr w:val="none" w:sz="0" w:space="0" w:color="auto" w:frame="1"/>
        </w:rPr>
        <w:t>Lásd 4-5 évfolyamos általános és a 6 évfolyamos társadalomtudományi helyi tantervnél</w:t>
      </w:r>
    </w:p>
    <w:p w:rsidR="00B1633E" w:rsidRPr="00B1633E" w:rsidRDefault="00B1633E" w:rsidP="00B1633E">
      <w:pPr>
        <w:spacing w:after="0" w:line="360" w:lineRule="auto"/>
        <w:jc w:val="both"/>
        <w:rPr>
          <w:rFonts w:ascii="Times New Roman" w:eastAsia="Calibri" w:hAnsi="Times New Roman" w:cs="Times New Roman"/>
          <w:b/>
          <w:sz w:val="24"/>
          <w:szCs w:val="24"/>
        </w:rPr>
      </w:pP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11. évfolyamon a természettudomány tantárgy alapóraszáma: 68 óra.</w:t>
      </w:r>
    </w:p>
    <w:p w:rsidR="00B1633E" w:rsidRPr="00B1633E" w:rsidRDefault="00B1633E" w:rsidP="00B1633E">
      <w:pPr>
        <w:spacing w:after="0" w:line="360" w:lineRule="auto"/>
        <w:jc w:val="both"/>
        <w:rPr>
          <w:rFonts w:ascii="Calibri" w:eastAsia="Calibri" w:hAnsi="Calibri" w:cs="Times New Roman"/>
          <w:b/>
          <w:color w:val="0070C0"/>
          <w:szCs w:val="24"/>
        </w:rPr>
      </w:pPr>
    </w:p>
    <w:p w:rsidR="00B1633E" w:rsidRPr="00B1633E" w:rsidRDefault="00B1633E" w:rsidP="00B1633E">
      <w:pPr>
        <w:spacing w:after="0" w:line="360" w:lineRule="auto"/>
        <w:jc w:val="both"/>
        <w:rPr>
          <w:rFonts w:ascii="Calibri" w:eastAsia="Calibri" w:hAnsi="Calibri" w:cs="Times New Roman"/>
          <w:b/>
          <w:color w:val="0070C0"/>
          <w:szCs w:val="24"/>
        </w:rPr>
      </w:pPr>
      <w:r w:rsidRPr="00B1633E">
        <w:rPr>
          <w:rFonts w:ascii="Calibri" w:eastAsia="Calibri" w:hAnsi="Calibri" w:cs="Times New Roman"/>
          <w:b/>
          <w:color w:val="0070C0"/>
          <w:szCs w:val="24"/>
        </w:rPr>
        <w:t>A témakörök áttekintő táblázata:</w:t>
      </w:r>
    </w:p>
    <w:tbl>
      <w:tblPr>
        <w:tblStyle w:val="Rcsostblzat1"/>
        <w:tblW w:w="0" w:type="auto"/>
        <w:tblInd w:w="250" w:type="dxa"/>
        <w:tblLook w:val="04A0" w:firstRow="1" w:lastRow="0" w:firstColumn="1" w:lastColumn="0" w:noHBand="0" w:noVBand="1"/>
      </w:tblPr>
      <w:tblGrid>
        <w:gridCol w:w="2053"/>
        <w:gridCol w:w="2303"/>
        <w:gridCol w:w="2165"/>
        <w:gridCol w:w="2126"/>
      </w:tblGrid>
      <w:tr w:rsidR="00B1633E" w:rsidRPr="00B1633E" w:rsidTr="00B1633E">
        <w:tc>
          <w:tcPr>
            <w:tcW w:w="2053" w:type="dxa"/>
            <w:tcBorders>
              <w:top w:val="single" w:sz="4" w:space="0" w:color="FFFFFF"/>
              <w:left w:val="single" w:sz="4" w:space="0" w:color="FFFFFF"/>
            </w:tcBorders>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
                <w:color w:val="0070C0"/>
                <w:sz w:val="24"/>
                <w:szCs w:val="24"/>
              </w:rPr>
              <w:t>Témakör neve</w:t>
            </w:r>
          </w:p>
        </w:tc>
        <w:tc>
          <w:tcPr>
            <w:tcW w:w="2165" w:type="dxa"/>
            <w:vAlign w:val="center"/>
          </w:tcPr>
          <w:p w:rsidR="00B1633E" w:rsidRPr="00B1633E" w:rsidRDefault="00B1633E" w:rsidP="00B1633E">
            <w:pPr>
              <w:spacing w:line="360" w:lineRule="auto"/>
              <w:jc w:val="center"/>
              <w:rPr>
                <w:rFonts w:ascii="Times New Roman" w:eastAsia="Calibri" w:hAnsi="Times New Roman" w:cs="Times New Roman"/>
                <w:b/>
                <w:color w:val="0070C0"/>
                <w:sz w:val="24"/>
                <w:szCs w:val="24"/>
              </w:rPr>
            </w:pPr>
            <w:r w:rsidRPr="00B1633E">
              <w:rPr>
                <w:rFonts w:ascii="Times New Roman" w:eastAsia="Calibri" w:hAnsi="Times New Roman" w:cs="Times New Roman"/>
                <w:b/>
                <w:color w:val="0070C0"/>
                <w:sz w:val="24"/>
                <w:szCs w:val="24"/>
              </w:rPr>
              <w:t>Javasolt óraszám</w:t>
            </w:r>
          </w:p>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NAT 2020</w:t>
            </w:r>
          </w:p>
        </w:tc>
        <w:tc>
          <w:tcPr>
            <w:tcW w:w="2126" w:type="dxa"/>
            <w:vAlign w:val="center"/>
          </w:tcPr>
          <w:p w:rsidR="00B1633E" w:rsidRPr="00B1633E" w:rsidRDefault="00B1633E" w:rsidP="00B1633E">
            <w:pPr>
              <w:spacing w:line="360" w:lineRule="auto"/>
              <w:jc w:val="center"/>
              <w:rPr>
                <w:rFonts w:ascii="Times New Roman" w:eastAsia="Calibri" w:hAnsi="Times New Roman" w:cs="Times New Roman"/>
                <w:b/>
                <w:color w:val="0070C0"/>
                <w:sz w:val="24"/>
                <w:szCs w:val="24"/>
              </w:rPr>
            </w:pPr>
            <w:r w:rsidRPr="00B1633E">
              <w:rPr>
                <w:rFonts w:ascii="Times New Roman" w:eastAsia="Calibri" w:hAnsi="Times New Roman" w:cs="Times New Roman"/>
                <w:b/>
                <w:color w:val="0070C0"/>
                <w:sz w:val="24"/>
                <w:szCs w:val="24"/>
              </w:rPr>
              <w:t>Móricz Gimnázium Kémia-11</w:t>
            </w:r>
          </w:p>
          <w:p w:rsidR="00B1633E" w:rsidRPr="00B1633E" w:rsidRDefault="00B1633E" w:rsidP="00B1633E">
            <w:pPr>
              <w:spacing w:line="360" w:lineRule="auto"/>
              <w:jc w:val="center"/>
              <w:rPr>
                <w:rFonts w:ascii="Calibri" w:eastAsia="Calibri" w:hAnsi="Calibri" w:cs="Times New Roman"/>
                <w:szCs w:val="24"/>
              </w:rPr>
            </w:pPr>
          </w:p>
        </w:tc>
      </w:tr>
      <w:tr w:rsidR="00B1633E" w:rsidRPr="00B1633E" w:rsidTr="00BE007C">
        <w:tc>
          <w:tcPr>
            <w:tcW w:w="2053" w:type="dxa"/>
            <w:vMerge w:val="restart"/>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bCs/>
                <w:sz w:val="24"/>
                <w:szCs w:val="24"/>
              </w:rPr>
              <w:t>11. évfolyam</w:t>
            </w:r>
          </w:p>
        </w:tc>
        <w:tc>
          <w:tcPr>
            <w:tcW w:w="2303" w:type="dxa"/>
          </w:tcPr>
          <w:p w:rsidR="00B1633E" w:rsidRPr="00B1633E" w:rsidRDefault="00B1633E" w:rsidP="00B1633E">
            <w:pPr>
              <w:spacing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Kémia mindenhol</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b/>
                <w:szCs w:val="24"/>
              </w:rPr>
              <w:t>18</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b/>
                <w:szCs w:val="24"/>
              </w:rPr>
              <w:t>18</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Times New Roman" w:eastAsia="Calibri" w:hAnsi="Times New Roman" w:cs="Times New Roman"/>
                <w:sz w:val="24"/>
                <w:szCs w:val="24"/>
              </w:rPr>
              <w:t>Különleges és veszélyes anyagok</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b/>
                <w:szCs w:val="24"/>
              </w:rPr>
              <w:t>19</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b/>
                <w:szCs w:val="24"/>
              </w:rPr>
              <w:t>19</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jc w:val="both"/>
              <w:rPr>
                <w:rFonts w:ascii="Calibri" w:eastAsia="Calibri" w:hAnsi="Calibri" w:cs="Times New Roman"/>
                <w:szCs w:val="24"/>
              </w:rPr>
            </w:pPr>
            <w:r w:rsidRPr="00B1633E">
              <w:rPr>
                <w:rFonts w:ascii="Cambria" w:eastAsia="Calibri" w:hAnsi="Cambria" w:cs="Times New Roman"/>
                <w:b/>
                <w:bCs/>
                <w:sz w:val="24"/>
                <w:szCs w:val="24"/>
              </w:rPr>
              <w:t>Kémiai mítoszok nyomában</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b/>
                <w:szCs w:val="24"/>
              </w:rPr>
              <w:t>17</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b/>
                <w:szCs w:val="24"/>
              </w:rPr>
              <w:t>17</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jc w:val="both"/>
              <w:rPr>
                <w:rFonts w:ascii="Cambria" w:eastAsia="Calibri" w:hAnsi="Cambria" w:cs="Times New Roman"/>
                <w:bCs/>
                <w:sz w:val="24"/>
                <w:szCs w:val="24"/>
              </w:rPr>
            </w:pPr>
            <w:r w:rsidRPr="00B1633E">
              <w:rPr>
                <w:rFonts w:ascii="Cambria" w:eastAsia="Calibri" w:hAnsi="Cambria" w:cs="Times New Roman"/>
                <w:b/>
                <w:bCs/>
                <w:sz w:val="24"/>
                <w:szCs w:val="24"/>
              </w:rPr>
              <w:t>Utazás a Nobel-díj körül</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b/>
                <w:szCs w:val="24"/>
              </w:rPr>
              <w:t>6</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b/>
                <w:szCs w:val="24"/>
              </w:rPr>
              <w:t>6</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jc w:val="both"/>
              <w:rPr>
                <w:rFonts w:ascii="Cambria" w:eastAsia="Calibri" w:hAnsi="Cambria" w:cs="Times New Roman"/>
                <w:bCs/>
                <w:sz w:val="24"/>
                <w:szCs w:val="24"/>
              </w:rPr>
            </w:pPr>
            <w:r w:rsidRPr="00B1633E">
              <w:rPr>
                <w:rFonts w:ascii="Cambria" w:eastAsia="Calibri" w:hAnsi="Cambria" w:cs="Times New Roman"/>
                <w:b/>
                <w:bCs/>
                <w:sz w:val="24"/>
                <w:szCs w:val="24"/>
              </w:rPr>
              <w:t>Az egyetlen járható út: a fenntarthatóság</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b/>
                <w:szCs w:val="24"/>
              </w:rPr>
              <w:t>8</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b/>
                <w:szCs w:val="24"/>
              </w:rPr>
              <w:t>8</w:t>
            </w:r>
          </w:p>
        </w:tc>
      </w:tr>
      <w:tr w:rsidR="00B1633E" w:rsidRPr="00B1633E" w:rsidTr="00BE007C">
        <w:tc>
          <w:tcPr>
            <w:tcW w:w="2053" w:type="dxa"/>
            <w:vMerge/>
          </w:tcPr>
          <w:p w:rsidR="00B1633E" w:rsidRPr="00B1633E" w:rsidRDefault="00B1633E" w:rsidP="00B1633E">
            <w:pPr>
              <w:spacing w:line="360" w:lineRule="auto"/>
              <w:jc w:val="both"/>
              <w:rPr>
                <w:rFonts w:ascii="Calibri" w:eastAsia="Calibri" w:hAnsi="Calibri" w:cs="Times New Roman"/>
                <w:szCs w:val="24"/>
              </w:rPr>
            </w:pPr>
          </w:p>
        </w:tc>
        <w:tc>
          <w:tcPr>
            <w:tcW w:w="2303" w:type="dxa"/>
            <w:vAlign w:val="center"/>
          </w:tcPr>
          <w:p w:rsidR="00B1633E" w:rsidRPr="00B1633E" w:rsidRDefault="00B1633E" w:rsidP="00B1633E">
            <w:pPr>
              <w:spacing w:line="360" w:lineRule="auto"/>
              <w:jc w:val="both"/>
              <w:rPr>
                <w:rFonts w:ascii="Cambria" w:eastAsia="Calibri" w:hAnsi="Cambria" w:cs="Times New Roman"/>
                <w:bCs/>
                <w:sz w:val="24"/>
                <w:szCs w:val="24"/>
              </w:rPr>
            </w:pPr>
            <w:r w:rsidRPr="00B1633E">
              <w:rPr>
                <w:rFonts w:ascii="Cambria" w:eastAsia="Calibri" w:hAnsi="Cambria" w:cs="Times New Roman"/>
                <w:b/>
                <w:bCs/>
                <w:sz w:val="24"/>
                <w:szCs w:val="24"/>
              </w:rPr>
              <w:t>Összefoglalás és rendszerezés</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b/>
                <w:szCs w:val="24"/>
              </w:rPr>
              <w:t>0</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Calibri" w:eastAsia="Calibri" w:hAnsi="Calibri" w:cs="Times New Roman"/>
                <w:b/>
                <w:szCs w:val="24"/>
              </w:rPr>
              <w:t>4</w:t>
            </w:r>
          </w:p>
        </w:tc>
      </w:tr>
      <w:tr w:rsidR="00B1633E" w:rsidRPr="00B1633E" w:rsidTr="00BE007C">
        <w:tc>
          <w:tcPr>
            <w:tcW w:w="4356" w:type="dxa"/>
            <w:gridSpan w:val="2"/>
            <w:vAlign w:val="center"/>
          </w:tcPr>
          <w:p w:rsidR="00B1633E" w:rsidRPr="00B1633E" w:rsidRDefault="00B1633E" w:rsidP="00B1633E">
            <w:pPr>
              <w:tabs>
                <w:tab w:val="left" w:pos="3660"/>
              </w:tabs>
              <w:spacing w:line="360" w:lineRule="auto"/>
              <w:jc w:val="right"/>
              <w:rPr>
                <w:rFonts w:ascii="Calibri" w:eastAsia="Calibri" w:hAnsi="Calibri" w:cs="Times New Roman"/>
                <w:szCs w:val="24"/>
              </w:rPr>
            </w:pPr>
            <w:r w:rsidRPr="00B1633E">
              <w:rPr>
                <w:rFonts w:ascii="Times New Roman" w:eastAsia="Calibri" w:hAnsi="Times New Roman" w:cs="Times New Roman"/>
                <w:b/>
                <w:color w:val="0070C0"/>
                <w:sz w:val="24"/>
                <w:szCs w:val="24"/>
              </w:rPr>
              <w:t>Összes óraszám a 11. évfolyamon:</w:t>
            </w:r>
          </w:p>
        </w:tc>
        <w:tc>
          <w:tcPr>
            <w:tcW w:w="2165"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68</w:t>
            </w:r>
          </w:p>
        </w:tc>
        <w:tc>
          <w:tcPr>
            <w:tcW w:w="2126" w:type="dxa"/>
            <w:vAlign w:val="center"/>
          </w:tcPr>
          <w:p w:rsidR="00B1633E" w:rsidRPr="00B1633E" w:rsidRDefault="00B1633E" w:rsidP="00B1633E">
            <w:pPr>
              <w:spacing w:line="360" w:lineRule="auto"/>
              <w:jc w:val="center"/>
              <w:rPr>
                <w:rFonts w:ascii="Calibri" w:eastAsia="Calibri" w:hAnsi="Calibri" w:cs="Times New Roman"/>
                <w:szCs w:val="24"/>
              </w:rPr>
            </w:pPr>
            <w:r w:rsidRPr="00B1633E">
              <w:rPr>
                <w:rFonts w:ascii="Times New Roman" w:eastAsia="Calibri" w:hAnsi="Times New Roman" w:cs="Times New Roman"/>
                <w:b/>
                <w:color w:val="0070C0"/>
                <w:sz w:val="24"/>
                <w:szCs w:val="24"/>
              </w:rPr>
              <w:t>72</w:t>
            </w:r>
          </w:p>
        </w:tc>
      </w:tr>
    </w:tbl>
    <w:p w:rsidR="00B1633E" w:rsidRPr="00B1633E" w:rsidRDefault="00B1633E" w:rsidP="00B1633E">
      <w:pPr>
        <w:spacing w:after="0" w:line="360" w:lineRule="auto"/>
        <w:jc w:val="both"/>
        <w:rPr>
          <w:rFonts w:ascii="Calibri" w:eastAsia="Calibri" w:hAnsi="Calibri" w:cs="Times New Roman"/>
          <w:b/>
          <w:color w:val="0070C0"/>
          <w:szCs w:val="24"/>
        </w:rPr>
      </w:pP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Témakör: </w:t>
      </w:r>
      <w:r w:rsidRPr="00B1633E">
        <w:rPr>
          <w:rFonts w:ascii="Cambria" w:eastAsia="Calibri" w:hAnsi="Cambria" w:cs="Times New Roman"/>
          <w:b/>
          <w:bCs/>
          <w:sz w:val="24"/>
          <w:szCs w:val="24"/>
        </w:rPr>
        <w:t>Kémia mindenhol</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b/>
          <w:sz w:val="24"/>
          <w:szCs w:val="24"/>
        </w:rPr>
        <w:t>Óraszám:</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18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egyedül vagy csoportban elvégez egyszerű kémiai kísérleteket leírás vagy szóbeli útmutatás alapján, és értékeli azok eredményét;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 megbízható magyar és idegen nyelvű internetes forrásokat kémiai tárgyú médiatartalmak gyűjtésére;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magabiztosan használ magyar és idegen nyelvű mobiltelefonos/táblagépes applikációkat kémiai tárgyú információk keresésére;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mobiltelefonos/táblagépes alkalmazások segítségével médiatartalmakat, illetve bemutatókat hoz létre.</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vizsgálatai alapján kiselőadásban vagy poszter segítségével bemutatja néhány közismert természetes és mesterséges élelmiszer összetételét;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és egyszerű példákkal szemlélteti az élelmiszeripar leggyakrabban alkalmazott állagjavító, illetve tartósító eljárásait;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kiselőadásban bemutatja a legfontosabb tisztítószerek összetételét, illetve szakszerű használatát;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víz különleges tulajdonságait, mint a felületi feszültség, hőkapacitás, kölcsönhatások bizonyos anyagokkal;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és példákkal szemlélteti a víz kémiai reakciókban betöltött lehetséges szerepeit;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érveket sorakoztat fel a hagyományos és az alternatív üzemanyagok alkalmazása mellett és ellen;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kiselőadásban bemutatja a hazai gyógyszeripar vívmányait.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 xml:space="preserve">Fejlesztési feladatok és ismeretek </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Megfigyelési és manuális készség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társakkal való együttműködés képességének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Kísérletek értelmezése és biztonságos megvalósítása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analógiás gondolkodás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Alkotás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Információkeresés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Kémia a konyhában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tisztálkodás anyagai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víz különleges tulajdonságai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víz lehetséges szerepei egy kémiai reakcióban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Gyógyszereink a régmúltban, a jelenben és a jövőben</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pácsó, felületi feszültség, viszkozitás</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természetes és mesterséges ételfestékek előállítási módjainak feltérképezése az internet segítségével, természetes ételfestékek kinyerése egyszerű tanulókísérlettel, a vizsgálatok fényképes és/vagy mozgóképes dokumentálása, a tapasztalatok értelmezése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azokról a kereskedelemben általánosan bevett eljárásokról, melyek által a különböző élelmiszerek frissebbnek tűnnek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Poszter vagy kiselőadás készítése a kenyér, a tej, a párizsi, a csokoládé, a cukrozott és a light üdítőitalok, a narancslé, illetve a vörösbor összetételéről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tanulókísérletek elvégzése a kenyér, a tej, a párizsi, a csokoládé, az üdítőitalok, a narancslé, illetve a vörösbor néhány összetevőjének kimutatására, a vizsgálatok szakszerű dokumentálása, a tapasztalatok értelmezése, a következtetések levonása, általánosítás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tanulókísérlet elvégzése a sóban található jódtartalmú vegyület jelenlétének kimutatására, a vegyület összetételének meghatározására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vagy bemutató készítése a pácolás kémiai hátteréről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Mindentudás Egyeteme sorozat egy-egy témába illő előadásának megtekintése, majd közös beszélgetés, vagy az előadással kapcsolatos feladatlap kitöltése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vagy bemutató készítése a fogkrémek, a tusfürdők, a samponok, a szappanok, az arcszeszek, illetve a szájvizek összetételének bemutatására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tanulókísérlet mosószer kinyerésére vadgesztenyéből, a kinyert mosószer kipróbálása, a vizsgálatok fényképes és/vagy mozgóképes dokumentálása, a tapasztalatok értelmezése, általános következtetések megfogalmazása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háztartásban előforduló vegyszerekkel kapcsolatos interaktív feladat készítése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tanulókísérletek elvégzése a felületi feszültség bemutatására (gemkapocs vagy őrölt bors a víz felszínén, „Mennyi gemkapocs fér el egy színültig töltött pohárban?”, különböző oldószerek párolgási sebességének vizsgálata), a vizsgálatok fényképes és/vagy mozgóképes dokumentálása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Animáció keresése vagy készítése a felületi feszültség szemléltetésére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Tanulókísérlet tervezése a víz, az alkohol, az éter, az étolaj, illetve a benzin viszkozitásának összehasonlítására, hipotézisalkotás, a tapasztalatok összevetése az előzetes feltevéssel, a magyarázatok kémiai hátterének megadása, a következtetések levonása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vízzel kapcsolatos kísérletgyűjtemény összeállítása az interneten található, megbízható forrásból származó, tartalmilag helyes videofelvételekből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Logikai térkép készítése a víz kémiai reakciókban betöltött lehetséges szerepeivel (reaktáns, termék, katalizátor) kapcsolatosan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Tanulókísérletek elvégzése vízre érzékeny műanyagokkal kapcsolatban (a pelenkatöltet viselkedésének vizsgálata, a mágikus jósló hal – Fortune Teller Miracle Fish – működésének vizsgálata), a vizsgálatok narrált videofilmes dokumentálása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illetve kisfilmek megtekintése a légzsákok működéséről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Poszter készítése a kevésbé szokványos járművek (pl. rakéták) üzemanyagainak összetételével kapcsolatosan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és bemutatókészítés „Orvosságok a régmúltban és napjainkban”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a mai gyógyszerkutatásról, a gyógyszerfejlesztés kérdéseiről, a nagy hazai gyógyszercégekről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Filmelemzés a gyógyszerkutatásról, a jövő gyógyszereiről</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Témakör: </w:t>
      </w:r>
      <w:r w:rsidRPr="00B1633E">
        <w:rPr>
          <w:rFonts w:ascii="Cambria" w:eastAsia="Calibri" w:hAnsi="Cambria" w:cs="Times New Roman"/>
          <w:b/>
          <w:bCs/>
          <w:sz w:val="24"/>
          <w:szCs w:val="24"/>
        </w:rPr>
        <w:t>Különleges és veszélyes anyagok</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b/>
          <w:sz w:val="24"/>
          <w:szCs w:val="24"/>
        </w:rPr>
        <w:t>Óraszám:</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19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egyedül vagy csoportban elvégez egyszerű kémiai kísérleteket leírás vagy szóbeli útmutatás alapján, és értékeli azok eredményét;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 megbízható magyar és idegen nyelvű internetes forrásokat kémiai tárgyú médiatartalmak gyűjtésére;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magabiztosan használ magyar és idegen nyelvű mobiltelefonos/táblagépes applikációkat kémiai tárgyú információk keresésére;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mobiltelefonos/táblagépes alkalmazások segítségével médiatartalmakat, illetve bemutatókat hoz létre.</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projektmunka keretében mutatja be a bűnügyi helyszínelés kémiához kötődő vizsgálatait;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a vér- és vizeletvizsgálat fontosságát, ismeri a vér- és vizeletvizsgálati lelet felépítését;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érvelni tud a teljesítményfokozó szerek használatával szemben;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kiselőadásban mutatja be a természetes és szintetikus kábítószerek használata során kialakuló fizikai és pszichés függőségeket;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természetes és mesterséges mérgeket a megfelelő csoportba sorolja, ismeri a gyakoribb vagy közismertebb mérgek mérgezési tüneteit;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hogy egy vegyület mérgező tulajdonsága nem a vegyület eredetétől függ;</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projektmunka során beszámol a legismertebb vegyi fegyverek összetételéről, az alkalmazásuk történelmi és politikai jelentőségéről;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projektmunka keretében beszámol a különböző robbanóanyagokról, a bányászati és katonai alkalmazási területekről;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tanári felügyelettel, megbízható leírás alapján elvégez egyszerű, tűzjelenséggel járó látványos kísérleteket;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beszámol néhány különleges anyag tulajdonságáról.</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Fejlesztési feladatok és ismeretek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Kísérletek értelmezése és biztonságos megvalósítása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társakkal való együttműködés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analógiás gondolkodás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rendszerezőképesség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Alkotás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Információkeresés és -megosztás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vér és a vizelet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Mérgek, mérgezések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Vegyi fegyverek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Robbanó és gyújtó hatású anyagok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Pirotechnikai anyagok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Különleges anyagok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akut mérgezés, krónikus mérgezés, letális dózis, LD50, letális koncentráció, LC50, könnygáz, idegméreg, vérméreg, sejtméreg, robbanóanyag, iniciáló anyag, intelligens anyagok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 xml:space="preserve">Projektfeladat „Helyszínelő leszek!” címmel </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a vér összetételéről, illetve eljárásokról, amelyekkel az összetételben mutatkozó eltérés (pl. vércukorszint, alkohol, kábítószer, gyógyszer, méreg) gyorsan igazolható; bemutató vagy poszter készítése az összegyűjtött információkról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a vizelet összetételéről, illetve eljárásokról, amelyekkel az összetételben mutatkozó eltérés (pl. aceton, kábítószer, doppingszer, gyógyszer, méreg) gyorsan igazolható; bemutató vagy poszter készítése az összegyűjtött információkról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Rövid videofelvételek megtekintése a vér-, illetve vizeletvizsgálatról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Érvelő beszélgetés kezdeményezése „Egy időre vagy örökre tiltsák el a teljesítményfokozó sportolót?”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„Természetes és szintetikus tudatmódosító szerek”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kábítószerpótló anyagok feltérképezése, az összegyűjtött információk bemutatása poszter segítségével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Kábítószerekkel és kábítószerpótló anyagokkal kapcsolatos informatív és érdekes filmek keresése az interneten, azok közös megtekintése, megbeszélése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a különböző mérgek (báriumvegyületek, arzénvegyületek, cianidok, ólomvegyületek, atropin, ricin, kadmiumvegyületek, higanyvegyületek) működéséről; poszter készítése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Mérgező növények, növényi mérgek, információgyűjtés a szabadon termő növények gyűjtéséről, az esetleges kockázatokról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Mérgező gombák (nagygombák, penészgombák), gombamérgezések, a legveszélyesebb gombák méreganyagai, hatásuk, a mérgezés elkerülése, gyógykezelés</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Állati mérgek, mérgezések, csalánozók, pókok, skorpiók, kígyók mérgei, esetleges ellenszerek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Projektfeladat „Mérgezések a múltban és napjainkban”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Fémionok és anionok vizes oldatokból egymás mellett történő kimutatása egyszerű tanulókísérletekkel, a tapasztalatok dokumentálása és értelmezése, általános következtetések levonása, a fémionok csoportokba sorolása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Projektfeladat „Vegyi fegyverek”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a könnygázokról, ingerlő harci anyagokról, hólyaghúzó harci anyagokról, idegmérgekről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bináris vegyi fegyverek működésének feltérképezése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Kisfilm megtekintése a II. világháborúban alkalmazott gázkamrákról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vagy bemutató készítése a gázálarcok működésének szemléltetésére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a lőporról, a dinamitról, az iniciáló anyagokról, illetve az ammónium-nitrát alapú robbanóanyagokról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a dinamit kifejlesztéséről, a harci és bányászati felhasználásáról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Kisfilm megtekintése a Molotov-koktél, illetve a napalm működéséről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Prezentáció készítése a pirotechnikai anyagokról (tűzijáték, gyufa, villanó keverékek, csillagszórók, bengáli tűz, görögtűz, petárdák), a pirotechnikai anyagok biztonságos és legális használatának hangsúlyozása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Beszélgetés az otthoni, ellenőrzés nélkül végzett kísérletek veszélyeiről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Csillagszórók készítése és kipróbálása tanulókísérletben, a kísérlet fényképes és/vagy mozgóképes dokumentálása, a tapasztalatok alapján egyszerű következtetések levonása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Kisfilm megtekintése a tűzijátékok működéséről, a tűzijátékbombákban található keverék összetételéről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a tűzoltás elvi alapjairól, a tűzoltó anyagokról, a tűzoltó készülékek működéséről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Poszter készítése az aerogélekről, illetve a speciális gyurmák összetételéről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illóolajok növényekből történő kinyeréséről, egyszerű tanulókísérlet elvégzése, a vizsgálat dokumentálása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a biológiailag lebomló műanyagok összetételéről, a lebomlás folyamatáról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Interaktív feladat készítése a különböző veszélyes és különleges anyagokkal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Film megtekintése vagy információgyűjtés a 21. század korszerű anyagairól, az ún. intelligens anyagokról</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Témakör: </w:t>
      </w:r>
      <w:r w:rsidRPr="00B1633E">
        <w:rPr>
          <w:rFonts w:ascii="Cambria" w:eastAsia="Calibri" w:hAnsi="Cambria" w:cs="Times New Roman"/>
          <w:b/>
          <w:bCs/>
          <w:sz w:val="24"/>
          <w:szCs w:val="24"/>
        </w:rPr>
        <w:t>Kémiai mítoszok nyomában</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b/>
          <w:sz w:val="24"/>
          <w:szCs w:val="24"/>
        </w:rPr>
        <w:t>Óraszám:</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17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 megbízható magyar és idegen nyelvű internetes forrásokat kémiai tárgyú médiatartalmak gyűjtésére;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magabiztosan használ magyar és idegen nyelvű mobiltelefonos/táblagépes applikációkat kémiai tárgyú információk keresésére;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mobiltelefonos/táblagépes alkalmazások segítségével médiatartalmakat, illetve bemutatókat hoz létre.</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a különbséget a tudományos és az áltudományos információk között, konkrét példákat mond a köznapi életből tudományos és áltudományos ismeretekre, információkra;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tudományos megközelítés lényegét (objektivitás, reprodukálhatóság, ellenőrizhetőség, bizonyíthatóság);</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látja az áltudományos megközelítés lényegét (feltételezés, szubjektivitás, bizonyítatlanság), felismeri az áltudományosságra utaló legfontosabb jeleket;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 xml:space="preserve">meggyőzően érvel a tudományos bizonyítás jelentősége mellett. </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 xml:space="preserve">Fejlesztési feladatok és ismeretek </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Holisztikus szemlélet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társakkal való együttműködés képességének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Alkotás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Információkeresés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Kémiai tévhitek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transzzsírsavak, bioetanol, biodízel</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„Száz kémiai mítosz” című könyv néhány fejezetének kiselőadás formájában történő feldolgozása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„Száz kémiai mítosz” című könyv néhány fejezetének szerepjátékszerű feldolgozása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„Száz kémiai mítosz” című könyv néhány fejezetének esszé formában történő feldolgozása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Érvelő beszélgetés kezdeményezése „Jobbak a biozöldségek?”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Érvelő beszélgetés lefolytatása „A természetes egészséges, a mesterséges káros” címmel, ellenpéldák gyűjtése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Érvelő beszélgetés „Ásványvizet vagy csapvizet igyunk inkább?”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„Lehet-e okos (smart) a víz?”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Érvelő esszé készítése a méregtelenítés kérdésében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Érvelő beszélgetés a homeopátia kérdéskörében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Szerepjátékkal egybekötött diskurzus „Melyik a jobb: a margarin vagy a vaj?”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Adatgyűjtés a „francia paradoxon” témakörében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Érvelő beszélgetés az élelmiszer-adalékok káros és hasznos tulajdonságáról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Érvelő esszé készítése a bioüzemanyagokról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Kémiai ismeretekkel kapcsolatos „városi legendák” gyűjtése, kiselőadásban történő bemutatása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Szerepjátékkal egybekötött beszélgetés „Melyik a jobb: az ásványvíz vagy a csapvíz?”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Érvelő esszé készítése az arzénnal szennyezett magyarországi vizekről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 tartása a csodavizekről (pi-víz, csökkentett deutériumtartalmú víz, oxigénben dúsított víz stb.) és azok vélt jótékony hatásáról, valamint annak cáfolatáról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Szerepjátékkal kombinált beszélgetés a műanyagok használatának előnyeiről és hátrányairól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Egyszerű kísérlet elvégzése a víz „szennyezettségének” kimutatására: víz elektrolízise vaselektródok között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Beszélgetés „Lehet-e tűzvész az űrhajókon?” témában</w:t>
      </w:r>
    </w:p>
    <w:p w:rsidR="00B1633E" w:rsidRPr="00B1633E" w:rsidRDefault="00B1633E" w:rsidP="00B1633E">
      <w:pPr>
        <w:spacing w:after="0" w:line="360" w:lineRule="auto"/>
        <w:ind w:left="1066" w:hanging="1066"/>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Témakör: </w:t>
      </w:r>
      <w:r w:rsidRPr="00B1633E">
        <w:rPr>
          <w:rFonts w:ascii="Cambria" w:eastAsia="Calibri" w:hAnsi="Cambria" w:cs="Times New Roman"/>
          <w:b/>
          <w:bCs/>
          <w:sz w:val="24"/>
          <w:szCs w:val="24"/>
        </w:rPr>
        <w:t>Utazás a Nobel-díj körül</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b/>
          <w:sz w:val="24"/>
          <w:szCs w:val="24"/>
        </w:rPr>
        <w:t>Óraszám:</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6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 megbízható magyar és idegen nyelvű internetes forrásokat kémiai tárgyú médiatartalmak gyűjtésére;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mobiltelefonos/táblagépes alkalmazások segítségével médiatartalmakat, illetve bemutatókat hoz létre.</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érti, hogy egy sikeres kutatási eredmény sokszor hosszú évek egyéni és csapatmunkájának a gyümölcse;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kiselőadásban beszámol néhány nemzetközileg elismert hazai és külföldi kutató tevékenységéről, az elért eredményekről;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példákat mond magyar Nobel-díjasokra, nagy vonalakban ismeri az elismert eredményüket;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példákat mond kémiai Nobel-díjasokra, megjelölve a kémia terén elért sikereiket.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 xml:space="preserve">Fejlesztési feladatok és ismeretek </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Holisztikus szemlélet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társakkal való együttműködés képességének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Alkotás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Információkeresés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Nobel-díj</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Kémiai Nobel-díjasok</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Nincs új fogalom.</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Alfred Nobel életútjának ismertetése kiselőadás keretében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Szerepjáték Alfred Nobel életének néhány epizódjával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Érvelő beszélgetés kezdeményezése „Lehet-e békedíjat elnevezni arról, aki a dinamitot kifejlesztette?” címmel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Adatok gyűjtése olyan kémikusokról, akik bár megérdemelték volna, mégsem kaptak Nobel-díjat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Néhány kiválasztott Nobel-díjas kémikus életének és munkásságának feldolgozása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Akik több Nobel-díjat is kaptak: a Curie-házaspár életének és munkásságának feldolgozása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Akitől majdnem visszavonták a kémiai Nobel-díjat: érvelő beszélgetés Fritz Haber ellentmondásos munkásságáról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Miért csak a DNS-molekula szerkezetének meghatározása után 9 évvel adtak ezért a felfedezésért orvosi Nobel-díjat? – kiselőadás tartása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Magyar származású kémiai Nobel-díjasok: poszter készítése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Szent-Györgyi Alberttel készült interjú megtekintése és megbeszélése</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b/>
          <w:sz w:val="24"/>
          <w:szCs w:val="24"/>
        </w:rPr>
        <w:t xml:space="preserve">Témakör: </w:t>
      </w:r>
      <w:r w:rsidRPr="00B1633E">
        <w:rPr>
          <w:rFonts w:ascii="Cambria" w:eastAsia="Calibri" w:hAnsi="Cambria" w:cs="Times New Roman"/>
          <w:b/>
          <w:bCs/>
          <w:sz w:val="24"/>
          <w:szCs w:val="24"/>
        </w:rPr>
        <w:t>Az egyetlen járható út: a fenntarthatóság</w:t>
      </w:r>
    </w:p>
    <w:p w:rsidR="00B1633E" w:rsidRPr="00B1633E" w:rsidRDefault="00B1633E" w:rsidP="00B1633E">
      <w:pPr>
        <w:spacing w:after="0" w:line="360" w:lineRule="auto"/>
        <w:jc w:val="both"/>
        <w:rPr>
          <w:rFonts w:ascii="Cambria" w:eastAsia="Calibri" w:hAnsi="Cambria" w:cs="Times New Roman"/>
          <w:b/>
          <w:bCs/>
          <w:sz w:val="24"/>
          <w:szCs w:val="24"/>
        </w:rPr>
      </w:pPr>
      <w:r w:rsidRPr="00B1633E">
        <w:rPr>
          <w:rFonts w:ascii="Times New Roman" w:eastAsia="Calibri" w:hAnsi="Times New Roman" w:cs="Times New Roman"/>
          <w:b/>
          <w:sz w:val="24"/>
          <w:szCs w:val="24"/>
        </w:rPr>
        <w:t>Óraszám:</w:t>
      </w:r>
      <w:r w:rsidRPr="00B1633E">
        <w:rPr>
          <w:rFonts w:ascii="Times New Roman" w:eastAsia="Calibri" w:hAnsi="Times New Roman" w:cs="Times New Roman"/>
          <w:sz w:val="24"/>
          <w:szCs w:val="24"/>
        </w:rPr>
        <w:t xml:space="preserve"> </w:t>
      </w:r>
      <w:r w:rsidRPr="00B1633E">
        <w:rPr>
          <w:rFonts w:ascii="Cambria" w:eastAsia="Calibri" w:hAnsi="Cambria" w:cs="Times New Roman"/>
          <w:b/>
          <w:bCs/>
          <w:sz w:val="24"/>
          <w:szCs w:val="24"/>
        </w:rPr>
        <w:t>8 óra</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Tanulási eredmények</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hozzájárul ahhoz, hogy a tanuló a nevelési-oktatási szakasz végére: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 megbízható magyar és idegen nyelvű internetes forrásokat kémiai tárgyú médiatartalmak gyűjtésére;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mobiltelefonos/táblagépes alkalmazások segítségével médiatartalmakat, illetve bemutatókat hoz létre.</w:t>
      </w:r>
    </w:p>
    <w:p w:rsidR="00B1633E" w:rsidRPr="00B1633E" w:rsidRDefault="00B1633E" w:rsidP="00B1633E">
      <w:pPr>
        <w:spacing w:after="0" w:line="360" w:lineRule="auto"/>
        <w:jc w:val="both"/>
        <w:rPr>
          <w:rFonts w:ascii="Calibri" w:eastAsia="Calibri" w:hAnsi="Calibri" w:cs="Times New Roman"/>
          <w:b/>
          <w:szCs w:val="24"/>
        </w:rPr>
      </w:pPr>
      <w:r w:rsidRPr="00B1633E">
        <w:rPr>
          <w:rFonts w:ascii="Calibri" w:eastAsia="Calibri" w:hAnsi="Calibri" w:cs="Times New Roman"/>
          <w:b/>
          <w:szCs w:val="24"/>
        </w:rPr>
        <w:t>A témakör tanulása eredményeként a tanuló:</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globális klímaváltozás következményeit, érti az emberiség előtt álló globális probléma kezelésének halaszthatatlanságát;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meggyőzően érvel az élhető környezet fenntartásának szükségessége mellett;</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életciklus-elemzéseket végez néhány, a mindennapokban használt termék esetében;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kibocsátott háztartási hulladék mennyiségének csökkentését megtervezi;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ismeri a különböző alternatív energiaforrások előnyeit és hátrányait, valamint az energiaforrásokhoz történő hozzáférés, illetve a felhasználás esetleges korlátait.</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 xml:space="preserve">Fejlesztési feladatok és ismeretek </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Holisztikus szemlélet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társakkal való együttműködés képességének fejlesztése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Alkotás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Információkeresés digitális eszközzel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Az élhető környezet fenntartása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tiszta víz problémája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hulladékok termelése és kezelése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Alternatív energiák a jövőben</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Fogalmak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rPr>
        <w:t>életciklus-elemzés, tervezett elavulás</w:t>
      </w:r>
    </w:p>
    <w:p w:rsidR="00B1633E" w:rsidRPr="00B1633E" w:rsidRDefault="00B1633E" w:rsidP="00B1633E">
      <w:pPr>
        <w:spacing w:after="0" w:line="360" w:lineRule="auto"/>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Lehetséges tevékenységek</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a légkör összetétele és a klíma kapcsolatáról a földtörténeti és történelmi korokból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klímaváltozással kapcsolatos aktuális híradások (újságcikkek, digitális hírportálok cikkei, médiatartalmak) keresése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Grafikonok, adatok elemzése a klímaváltozást okozó gázokkal, valamint a klímaváltozás következményeivel kapcsolatban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Beszélgetés a klímaváltozás következményeiről és az alkalmazkodás lehetséges módjairól egyéni és közösségi szinten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Föld vízkészleteinek bemutatása, azok kémiai összetételének, felhasználhatóságának lehetőségei</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Információkeresés a Föld vízháztartásának változásáról és az ehhez kötődő társadalmi és gazdasági kérdésekről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Információgyűjtés a helyi vezetékes víz kémiai összetételével, annak ellenőrzésével kapcsolatban, az adatok összehasonlítása más terület/település vezetékes vizével, illetve a kereskedelemben kapható palackos vizekkel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 termék (pl. PET palack vagy mobiltelefon) életciklusának elemzése, bemutatása poszteren vagy digitális eszközön</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Videofilm megtekintése a tervezett elavulásról, érvelő párbeszéd annak előnyeiről és hátrányairól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„Gyenge láncszemek a termékekben” címmel gyűjtőmunka a háztartásban fellelhető, valószínűsíthetően a tervezett elavulásnak áldozatul eső tárgyakról, azok bemutatása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Videofilm készítése egy helyi, hulladékokkal kapcsolatos problémáról, valamint terv készítése a lehetséges megoldásra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Interjú készítése egy helyi vállalkozóval, politikussal, tisztségviselővel egy aktuális helyi környezeti problémáról, valamint annak megoldási lehetőségeiről</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Saját lakóház energetikai korszerűsítésének megtervezése bekerülési adatokkal alátámasztva</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A Mindentudás Egyeteme sorozat egy-egy témába illő előadásának megtekintése, majd közös beszélgetés, vagy az előadással kapcsolatos feladatlap kitöltése</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Egyéni vagy családi terv készítése a fenntarthatóbb életmód kialakítására (otthon, táplálkozás, fogyasztás, tudatos vásárlás, hulladékkezelés, energiatakarékosság, közlekedés stb.)</w:t>
      </w:r>
    </w:p>
    <w:p w:rsidR="00B1633E" w:rsidRPr="00B1633E" w:rsidRDefault="00B1633E" w:rsidP="00B1633E">
      <w:pPr>
        <w:keepLines/>
        <w:numPr>
          <w:ilvl w:val="0"/>
          <w:numId w:val="2"/>
        </w:numPr>
        <w:spacing w:after="60" w:line="360" w:lineRule="auto"/>
        <w:contextualSpacing/>
        <w:jc w:val="both"/>
        <w:rPr>
          <w:rFonts w:ascii="Times New Roman" w:eastAsia="Times New Roman" w:hAnsi="Times New Roman" w:cs="Times New Roman"/>
          <w:sz w:val="24"/>
          <w:szCs w:val="24"/>
          <w:lang w:val="x-none" w:eastAsia="x-none"/>
        </w:rPr>
      </w:pPr>
      <w:r w:rsidRPr="00B1633E">
        <w:rPr>
          <w:rFonts w:ascii="Times New Roman" w:eastAsia="Times New Roman" w:hAnsi="Times New Roman" w:cs="Times New Roman"/>
          <w:sz w:val="24"/>
          <w:szCs w:val="24"/>
          <w:lang w:val="x-none" w:eastAsia="x-none"/>
        </w:rPr>
        <w:t>Projektfeladat: Egy élhető és fenntartható település megtervezése</w:t>
      </w:r>
    </w:p>
    <w:p w:rsidR="00B1633E" w:rsidRPr="00B1633E" w:rsidRDefault="00B1633E" w:rsidP="00B1633E">
      <w:pPr>
        <w:spacing w:after="0" w:line="360" w:lineRule="auto"/>
        <w:jc w:val="both"/>
        <w:rPr>
          <w:rFonts w:ascii="Times New Roman" w:eastAsia="Cambria" w:hAnsi="Times New Roman" w:cs="Times New Roman"/>
          <w:b/>
          <w:smallCaps/>
          <w:color w:val="0070C0"/>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A SNI diákok integrálásának tantárgyi sajátosságai</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bdr w:val="none" w:sz="0" w:space="0" w:color="auto" w:frame="1"/>
        </w:rPr>
        <w:t>Lásd 4-5 évfolyamos általános és a 6 évfolyamos társadalomtudományi helyi tantervnél</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b/>
          <w:bCs/>
          <w:sz w:val="24"/>
          <w:szCs w:val="24"/>
        </w:rPr>
      </w:pPr>
    </w:p>
    <w:p w:rsidR="00B1633E" w:rsidRPr="00B1633E" w:rsidRDefault="00B1633E" w:rsidP="00B1633E">
      <w:pPr>
        <w:autoSpaceDE w:val="0"/>
        <w:autoSpaceDN w:val="0"/>
        <w:adjustRightInd w:val="0"/>
        <w:spacing w:after="0" w:line="360" w:lineRule="auto"/>
        <w:ind w:hanging="357"/>
        <w:jc w:val="both"/>
        <w:rPr>
          <w:rFonts w:ascii="Times New Roman" w:eastAsia="Calibri" w:hAnsi="Times New Roman" w:cs="Times New Roman"/>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Ellenőrzés, értékelés</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bdr w:val="none" w:sz="0" w:space="0" w:color="auto" w:frame="1"/>
        </w:rPr>
        <w:t>Lásd 4-5 évfolyamos általános és a 6 évfolyamos társadalomtudományi helyi tantervnél</w:t>
      </w:r>
    </w:p>
    <w:p w:rsidR="00B1633E" w:rsidRPr="00B1633E" w:rsidRDefault="00B1633E" w:rsidP="00B1633E">
      <w:pPr>
        <w:autoSpaceDE w:val="0"/>
        <w:autoSpaceDN w:val="0"/>
        <w:adjustRightInd w:val="0"/>
        <w:spacing w:after="0" w:line="360" w:lineRule="auto"/>
        <w:jc w:val="both"/>
        <w:rPr>
          <w:rFonts w:ascii="Times New Roman" w:eastAsia="Calibri" w:hAnsi="Times New Roman" w:cs="Times New Roman"/>
          <w:b/>
          <w:bCs/>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Tanórán kívüli tevékenységek</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bdr w:val="none" w:sz="0" w:space="0" w:color="auto" w:frame="1"/>
        </w:rPr>
        <w:t>Lásd 4-5 évfolyamos általános és a 6 évfolyamos társadalomtudományi helyi tantervnél</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bCs/>
          <w:sz w:val="24"/>
          <w:szCs w:val="24"/>
        </w:rPr>
      </w:pPr>
      <w:r w:rsidRPr="00B1633E">
        <w:rPr>
          <w:rFonts w:ascii="Times New Roman" w:eastAsia="Calibri" w:hAnsi="Times New Roman" w:cs="Times New Roman"/>
          <w:b/>
          <w:bCs/>
          <w:sz w:val="24"/>
          <w:szCs w:val="24"/>
        </w:rPr>
        <w:t>A tankönyv kiválasztásának elvei</w:t>
      </w:r>
    </w:p>
    <w:p w:rsidR="00B1633E" w:rsidRPr="00B1633E" w:rsidRDefault="00B1633E" w:rsidP="00B1633E">
      <w:pPr>
        <w:spacing w:after="0" w:line="360" w:lineRule="auto"/>
        <w:jc w:val="both"/>
        <w:rPr>
          <w:rFonts w:ascii="Times New Roman" w:eastAsia="Calibri" w:hAnsi="Times New Roman" w:cs="Times New Roman"/>
          <w:sz w:val="24"/>
          <w:szCs w:val="24"/>
        </w:rPr>
      </w:pPr>
      <w:r w:rsidRPr="00B1633E">
        <w:rPr>
          <w:rFonts w:ascii="Times New Roman" w:eastAsia="Calibri" w:hAnsi="Times New Roman" w:cs="Times New Roman"/>
          <w:sz w:val="24"/>
          <w:szCs w:val="24"/>
          <w:bdr w:val="none" w:sz="0" w:space="0" w:color="auto" w:frame="1"/>
        </w:rPr>
        <w:t>Lásd 4-5 évfolyamos általános és a 6 évfolyamos társadalomtudományi helyi tantervnél</w:t>
      </w: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b/>
          <w:sz w:val="24"/>
          <w:szCs w:val="24"/>
        </w:rPr>
      </w:pPr>
      <w:r w:rsidRPr="00B1633E">
        <w:rPr>
          <w:rFonts w:ascii="Times New Roman" w:eastAsia="Calibri" w:hAnsi="Times New Roman" w:cs="Times New Roman"/>
          <w:b/>
          <w:sz w:val="24"/>
          <w:szCs w:val="24"/>
        </w:rPr>
        <w:t>Érettségi követelmények:</w:t>
      </w:r>
    </w:p>
    <w:p w:rsidR="00B1633E" w:rsidRPr="00B1633E" w:rsidRDefault="00B1633E" w:rsidP="00B1633E">
      <w:pPr>
        <w:autoSpaceDE w:val="0"/>
        <w:autoSpaceDN w:val="0"/>
        <w:adjustRightInd w:val="0"/>
        <w:spacing w:after="0" w:line="360" w:lineRule="auto"/>
        <w:ind w:left="360"/>
        <w:jc w:val="both"/>
        <w:rPr>
          <w:rFonts w:ascii="Times New Roman" w:eastAsia="Calibri" w:hAnsi="Times New Roman" w:cs="Times New Roman"/>
          <w:color w:val="0000FF"/>
          <w:sz w:val="24"/>
          <w:szCs w:val="24"/>
          <w:u w:val="single"/>
        </w:rPr>
      </w:pPr>
      <w:hyperlink r:id="rId14" w:history="1">
        <w:r w:rsidRPr="00B1633E">
          <w:rPr>
            <w:rFonts w:ascii="Times New Roman" w:eastAsia="Calibri" w:hAnsi="Times New Roman" w:cs="Times New Roman"/>
            <w:color w:val="0563C1"/>
            <w:sz w:val="24"/>
            <w:szCs w:val="24"/>
            <w:u w:val="single"/>
          </w:rPr>
          <w:t>https://www.oktatas.hu/kozneveles/erettsegi/erettsegi_vizsgatargyak</w:t>
        </w:r>
      </w:hyperlink>
    </w:p>
    <w:p w:rsidR="00B1633E" w:rsidRPr="00B1633E" w:rsidRDefault="00B1633E" w:rsidP="00B1633E">
      <w:pPr>
        <w:autoSpaceDE w:val="0"/>
        <w:autoSpaceDN w:val="0"/>
        <w:adjustRightInd w:val="0"/>
        <w:spacing w:after="0" w:line="360" w:lineRule="auto"/>
        <w:ind w:left="357" w:hanging="357"/>
        <w:jc w:val="both"/>
        <w:rPr>
          <w:rFonts w:ascii="Times New Roman" w:eastAsia="Calibri" w:hAnsi="Times New Roman" w:cs="Times New Roman"/>
          <w:sz w:val="24"/>
          <w:szCs w:val="24"/>
        </w:rPr>
      </w:pPr>
    </w:p>
    <w:p w:rsidR="00B1633E" w:rsidRPr="00B1633E" w:rsidRDefault="00B1633E" w:rsidP="00B1633E">
      <w:pPr>
        <w:spacing w:after="0" w:line="360" w:lineRule="auto"/>
        <w:jc w:val="both"/>
        <w:rPr>
          <w:rFonts w:ascii="Times New Roman" w:eastAsia="Calibri" w:hAnsi="Times New Roman" w:cs="Times New Roman"/>
          <w:sz w:val="24"/>
          <w:szCs w:val="24"/>
        </w:rPr>
        <w:sectPr w:rsidR="00B1633E" w:rsidRPr="00B1633E" w:rsidSect="00704E4D">
          <w:headerReference w:type="default" r:id="rId15"/>
          <w:pgSz w:w="11906" w:h="16838"/>
          <w:pgMar w:top="1417" w:right="1417" w:bottom="1417" w:left="1417" w:header="708" w:footer="708" w:gutter="0"/>
          <w:cols w:space="708"/>
        </w:sectPr>
      </w:pPr>
    </w:p>
    <w:p w:rsidR="002F5744" w:rsidRPr="00B1633E" w:rsidRDefault="002F5744" w:rsidP="00B1633E"/>
    <w:sectPr w:rsidR="002F5744" w:rsidRPr="00B163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oto Sans Symbols">
    <w:altName w:val="Calibri"/>
    <w:charset w:val="00"/>
    <w:family w:val="auto"/>
    <w:pitch w:val="default"/>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278">
    <w:altName w:val="Times New Roman"/>
    <w:charset w:val="EE"/>
    <w:family w:val="auto"/>
    <w:pitch w:val="variable"/>
  </w:font>
  <w:font w:name="Lucida Grande">
    <w:altName w:val="Segoe UI"/>
    <w:charset w:val="00"/>
    <w:family w:val="auto"/>
    <w:pitch w:val="variable"/>
    <w:sig w:usb0="00000003" w:usb1="00000000" w:usb2="00000000" w:usb3="00000000" w:csb0="00000001" w:csb1="00000000"/>
  </w:font>
  <w:font w:name="ヒラギノ角ゴ Pro W3">
    <w:altName w:val="Arial Unicode MS"/>
    <w:charset w:val="80"/>
    <w:family w:val="auto"/>
    <w:pitch w:val="variable"/>
    <w:sig w:usb0="00000001" w:usb1="08070000" w:usb2="00000010" w:usb3="00000000" w:csb0="00020000" w:csb1="00000000"/>
  </w:font>
  <w:font w:name="OpenSymbol">
    <w:charset w:val="00"/>
    <w:family w:val="auto"/>
    <w:pitch w:val="variable"/>
    <w:sig w:usb0="800000AF" w:usb1="1001ECEA" w:usb2="00000000" w:usb3="00000000" w:csb0="80000001" w:csb1="00000000"/>
  </w:font>
  <w:font w:name="font276">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1433809"/>
      <w:docPartObj>
        <w:docPartGallery w:val="Page Numbers (Bottom of Page)"/>
        <w:docPartUnique/>
      </w:docPartObj>
    </w:sdtPr>
    <w:sdtEndPr/>
    <w:sdtContent>
      <w:p w:rsidR="00A9015C" w:rsidRDefault="00B1633E" w:rsidP="00704E4D">
        <w:pPr>
          <w:pStyle w:val="llb"/>
          <w:jc w:val="center"/>
        </w:pPr>
        <w:r>
          <w:fldChar w:fldCharType="begin"/>
        </w:r>
        <w:r>
          <w:instrText>PAGE   \* MERGEFORMAT</w:instrText>
        </w:r>
        <w:r>
          <w:fldChar w:fldCharType="separate"/>
        </w:r>
        <w:r>
          <w:rPr>
            <w:noProof/>
          </w:rPr>
          <w:t>965</w:t>
        </w:r>
        <w:r>
          <w:fldChar w:fldCharType="end"/>
        </w:r>
      </w:p>
    </w:sdtContent>
  </w:sdt>
  <w:p w:rsidR="00A9015C" w:rsidRDefault="00B1633E"/>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Pr="00715738" w:rsidRDefault="00B1633E" w:rsidP="00704E4D">
    <w:pPr>
      <w:pStyle w:val="lfej"/>
    </w:pPr>
    <w:r>
      <w:t>Kémia négy évfolyamos általános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Pr="00715738" w:rsidRDefault="00B1633E" w:rsidP="00704E4D">
    <w:pPr>
      <w:pStyle w:val="lfej"/>
    </w:pPr>
    <w:r>
      <w:t>Kémia négy évfolyamos természettudományi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B1633E" w:rsidP="00704E4D">
    <w:pPr>
      <w:pStyle w:val="lfej"/>
    </w:pPr>
    <w:r>
      <w:t>Kémia hat évfolyamos természettudományi - 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B1633E" w:rsidP="00704E4D">
    <w:pPr>
      <w:pStyle w:val="lfej"/>
    </w:pPr>
    <w:r>
      <w:t>Kémia hat évfolyamos társadalomtudományi - B</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015C" w:rsidRDefault="00B1633E">
    <w:r>
      <w:t>Kémia 11. évfolyam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2708E5A"/>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521A108E"/>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Symbol"/>
        <w:smallCaps/>
        <w:color w:val="308AC2"/>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name w:val="WW8Num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4" w15:restartNumberingAfterBreak="0">
    <w:nsid w:val="00000004"/>
    <w:multiLevelType w:val="multilevel"/>
    <w:tmpl w:val="00000004"/>
    <w:name w:val="WW8Num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5" w15:restartNumberingAfterBreak="0">
    <w:nsid w:val="00000005"/>
    <w:multiLevelType w:val="multilevel"/>
    <w:tmpl w:val="00000005"/>
    <w:name w:val="WW8Num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6" w15:restartNumberingAfterBreak="0">
    <w:nsid w:val="00000006"/>
    <w:multiLevelType w:val="multilevel"/>
    <w:tmpl w:val="00000006"/>
    <w:name w:val="WW8Num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7" w15:restartNumberingAfterBreak="0">
    <w:nsid w:val="00000007"/>
    <w:multiLevelType w:val="multilevel"/>
    <w:tmpl w:val="00000007"/>
    <w:name w:val="WW8Num7"/>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8" w15:restartNumberingAfterBreak="0">
    <w:nsid w:val="00000008"/>
    <w:multiLevelType w:val="multilevel"/>
    <w:tmpl w:val="00000008"/>
    <w:name w:val="WW8Num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9" w15:restartNumberingAfterBreak="0">
    <w:nsid w:val="00000009"/>
    <w:multiLevelType w:val="multilevel"/>
    <w:tmpl w:val="00000009"/>
    <w:name w:val="WW8Num9"/>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0" w15:restartNumberingAfterBreak="0">
    <w:nsid w:val="0000000A"/>
    <w:multiLevelType w:val="multilevel"/>
    <w:tmpl w:val="0000000A"/>
    <w:name w:val="WW8Num10"/>
    <w:lvl w:ilvl="0">
      <w:start w:val="1"/>
      <w:numFmt w:val="bullet"/>
      <w:lvlText w:val=""/>
      <w:lvlJc w:val="left"/>
      <w:pPr>
        <w:tabs>
          <w:tab w:val="num" w:pos="0"/>
        </w:tabs>
        <w:ind w:left="360" w:hanging="360"/>
      </w:pPr>
      <w:rPr>
        <w:rFonts w:ascii="Symbol" w:hAnsi="Symbol" w:cs="Symbol"/>
        <w:smallCaps/>
        <w:color w:val="308AC2"/>
        <w:sz w:val="22"/>
        <w:szCs w:val="2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308AC2"/>
        <w:sz w:val="22"/>
        <w:szCs w:val="22"/>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308AC2"/>
        <w:sz w:val="22"/>
        <w:szCs w:val="22"/>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1" w15:restartNumberingAfterBreak="0">
    <w:nsid w:val="0000000B"/>
    <w:multiLevelType w:val="multilevel"/>
    <w:tmpl w:val="0000000B"/>
    <w:name w:val="WW8Num11"/>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000000C"/>
    <w:multiLevelType w:val="multilevel"/>
    <w:tmpl w:val="0000000C"/>
    <w:name w:val="WW8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3" w15:restartNumberingAfterBreak="0">
    <w:nsid w:val="0000000D"/>
    <w:multiLevelType w:val="multilevel"/>
    <w:tmpl w:val="0000000D"/>
    <w:name w:val="WW8Num13"/>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E"/>
    <w:multiLevelType w:val="multilevel"/>
    <w:tmpl w:val="0000000E"/>
    <w:name w:val="WW8Num1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5" w15:restartNumberingAfterBreak="0">
    <w:nsid w:val="0000000F"/>
    <w:multiLevelType w:val="multilevel"/>
    <w:tmpl w:val="0000000F"/>
    <w:name w:val="WW8Num1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6" w15:restartNumberingAfterBreak="0">
    <w:nsid w:val="00000010"/>
    <w:multiLevelType w:val="multilevel"/>
    <w:tmpl w:val="00000010"/>
    <w:name w:val="WW8Num1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7" w15:restartNumberingAfterBreak="0">
    <w:nsid w:val="00000011"/>
    <w:multiLevelType w:val="multilevel"/>
    <w:tmpl w:val="00000011"/>
    <w:name w:val="WW8Num17"/>
    <w:lvl w:ilvl="0">
      <w:start w:val="1"/>
      <w:numFmt w:val="bullet"/>
      <w:lvlText w:val=""/>
      <w:lvlJc w:val="left"/>
      <w:pPr>
        <w:tabs>
          <w:tab w:val="num" w:pos="0"/>
        </w:tabs>
        <w:ind w:left="360" w:hanging="360"/>
      </w:pPr>
      <w:rPr>
        <w:rFonts w:ascii="Symbol" w:hAnsi="Symbol" w:cs="Symbol"/>
        <w:smallCaps/>
        <w:strike w:val="0"/>
        <w:dstrike w:val="0"/>
        <w:color w:val="308AC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8" w15:restartNumberingAfterBreak="0">
    <w:nsid w:val="00000012"/>
    <w:multiLevelType w:val="multilevel"/>
    <w:tmpl w:val="00000012"/>
    <w:name w:val="WW8Num18"/>
    <w:lvl w:ilvl="0">
      <w:start w:val="1"/>
      <w:numFmt w:val="bullet"/>
      <w:lvlText w:val=""/>
      <w:lvlJc w:val="left"/>
      <w:pPr>
        <w:tabs>
          <w:tab w:val="num" w:pos="0"/>
        </w:tabs>
        <w:ind w:left="360" w:hanging="360"/>
      </w:pPr>
      <w:rPr>
        <w:rFonts w:ascii="Symbol" w:hAnsi="Symbol" w:cs="Symbol"/>
        <w:smallCaps/>
        <w:color w:val="0070C0"/>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0070C0"/>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0070C0"/>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9" w15:restartNumberingAfterBreak="0">
    <w:nsid w:val="00000013"/>
    <w:multiLevelType w:val="multilevel"/>
    <w:tmpl w:val="00000013"/>
    <w:name w:val="WW8Num19"/>
    <w:lvl w:ilvl="0">
      <w:start w:val="1"/>
      <w:numFmt w:val="bullet"/>
      <w:lvlText w:val=""/>
      <w:lvlJc w:val="left"/>
      <w:pPr>
        <w:tabs>
          <w:tab w:val="num" w:pos="0"/>
        </w:tabs>
        <w:ind w:left="360" w:hanging="360"/>
      </w:pPr>
      <w:rPr>
        <w:rFonts w:ascii="Symbol" w:hAnsi="Symbol" w:cs="Symbol"/>
        <w:smallCaps/>
        <w:color w:val="0070C0"/>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0070C0"/>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0070C0"/>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0" w15:restartNumberingAfterBreak="0">
    <w:nsid w:val="00000014"/>
    <w:multiLevelType w:val="multilevel"/>
    <w:tmpl w:val="00000014"/>
    <w:name w:val="WW8Num20"/>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1" w15:restartNumberingAfterBreak="0">
    <w:nsid w:val="00000015"/>
    <w:multiLevelType w:val="multilevel"/>
    <w:tmpl w:val="00000015"/>
    <w:name w:val="WW8Num2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2" w15:restartNumberingAfterBreak="0">
    <w:nsid w:val="00000016"/>
    <w:multiLevelType w:val="multilevel"/>
    <w:tmpl w:val="00000016"/>
    <w:name w:val="WW8Num22"/>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3" w15:restartNumberingAfterBreak="0">
    <w:nsid w:val="00000017"/>
    <w:multiLevelType w:val="multilevel"/>
    <w:tmpl w:val="00000017"/>
    <w:name w:val="WW8Num2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4" w15:restartNumberingAfterBreak="0">
    <w:nsid w:val="00000018"/>
    <w:multiLevelType w:val="multilevel"/>
    <w:tmpl w:val="00000018"/>
    <w:name w:val="WW8Num2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5" w15:restartNumberingAfterBreak="0">
    <w:nsid w:val="00000019"/>
    <w:multiLevelType w:val="multilevel"/>
    <w:tmpl w:val="00000019"/>
    <w:name w:val="WW8Num2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6" w15:restartNumberingAfterBreak="0">
    <w:nsid w:val="0000001A"/>
    <w:multiLevelType w:val="multilevel"/>
    <w:tmpl w:val="0000001A"/>
    <w:name w:val="WW8Num2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7" w15:restartNumberingAfterBreak="0">
    <w:nsid w:val="0000001B"/>
    <w:multiLevelType w:val="multilevel"/>
    <w:tmpl w:val="0000001B"/>
    <w:name w:val="WW8Num27"/>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8" w15:restartNumberingAfterBreak="0">
    <w:nsid w:val="0000001C"/>
    <w:multiLevelType w:val="multilevel"/>
    <w:tmpl w:val="0000001C"/>
    <w:name w:val="WW8Num2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9" w15:restartNumberingAfterBreak="0">
    <w:nsid w:val="0000001D"/>
    <w:multiLevelType w:val="multilevel"/>
    <w:tmpl w:val="0000001D"/>
    <w:name w:val="WW8Num29"/>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0" w15:restartNumberingAfterBreak="0">
    <w:nsid w:val="0000001E"/>
    <w:multiLevelType w:val="multilevel"/>
    <w:tmpl w:val="0000001E"/>
    <w:name w:val="WW8Num30"/>
    <w:lvl w:ilvl="0">
      <w:start w:val="1"/>
      <w:numFmt w:val="bullet"/>
      <w:lvlText w:val=""/>
      <w:lvlJc w:val="left"/>
      <w:pPr>
        <w:tabs>
          <w:tab w:val="num" w:pos="0"/>
        </w:tabs>
        <w:ind w:left="360" w:hanging="360"/>
      </w:pPr>
      <w:rPr>
        <w:rFonts w:ascii="Symbol" w:hAnsi="Symbol" w:cs="Symbol"/>
        <w:sz w:val="24"/>
        <w:szCs w:val="24"/>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z w:val="24"/>
        <w:szCs w:val="24"/>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z w:val="24"/>
        <w:szCs w:val="24"/>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1" w15:restartNumberingAfterBreak="0">
    <w:nsid w:val="0000001F"/>
    <w:multiLevelType w:val="multilevel"/>
    <w:tmpl w:val="0000001F"/>
    <w:name w:val="WW8Num31"/>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2" w15:restartNumberingAfterBreak="0">
    <w:nsid w:val="00000020"/>
    <w:multiLevelType w:val="multilevel"/>
    <w:tmpl w:val="00000020"/>
    <w:name w:val="WW8Num32"/>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3" w15:restartNumberingAfterBreak="0">
    <w:nsid w:val="00000021"/>
    <w:multiLevelType w:val="multilevel"/>
    <w:tmpl w:val="00000021"/>
    <w:name w:val="WW8Num3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4" w15:restartNumberingAfterBreak="0">
    <w:nsid w:val="00000022"/>
    <w:multiLevelType w:val="multilevel"/>
    <w:tmpl w:val="00000022"/>
    <w:name w:val="WW8Num3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5" w15:restartNumberingAfterBreak="0">
    <w:nsid w:val="00000023"/>
    <w:multiLevelType w:val="multilevel"/>
    <w:tmpl w:val="00000023"/>
    <w:name w:val="WW8Num3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6" w15:restartNumberingAfterBreak="0">
    <w:nsid w:val="00000024"/>
    <w:multiLevelType w:val="multilevel"/>
    <w:tmpl w:val="00000024"/>
    <w:name w:val="WW8Num36"/>
    <w:lvl w:ilvl="0">
      <w:start w:val="1"/>
      <w:numFmt w:val="bullet"/>
      <w:lvlText w:val=""/>
      <w:lvlJc w:val="left"/>
      <w:pPr>
        <w:tabs>
          <w:tab w:val="num" w:pos="0"/>
        </w:tabs>
        <w:ind w:left="6" w:hanging="360"/>
      </w:pPr>
      <w:rPr>
        <w:rFonts w:ascii="Symbol" w:hAnsi="Symbol" w:cs="Symbol"/>
      </w:rPr>
    </w:lvl>
    <w:lvl w:ilvl="1">
      <w:start w:val="1"/>
      <w:numFmt w:val="bullet"/>
      <w:lvlText w:val="o"/>
      <w:lvlJc w:val="left"/>
      <w:pPr>
        <w:tabs>
          <w:tab w:val="num" w:pos="0"/>
        </w:tabs>
        <w:ind w:left="726" w:hanging="360"/>
      </w:pPr>
      <w:rPr>
        <w:rFonts w:ascii="Courier New" w:hAnsi="Courier New" w:cs="Courier New"/>
      </w:rPr>
    </w:lvl>
    <w:lvl w:ilvl="2">
      <w:start w:val="1"/>
      <w:numFmt w:val="bullet"/>
      <w:lvlText w:val=""/>
      <w:lvlJc w:val="left"/>
      <w:pPr>
        <w:tabs>
          <w:tab w:val="num" w:pos="0"/>
        </w:tabs>
        <w:ind w:left="1446" w:hanging="360"/>
      </w:pPr>
      <w:rPr>
        <w:rFonts w:ascii="Wingdings" w:hAnsi="Wingdings" w:cs="Wingdings"/>
      </w:rPr>
    </w:lvl>
    <w:lvl w:ilvl="3">
      <w:start w:val="1"/>
      <w:numFmt w:val="bullet"/>
      <w:lvlText w:val=""/>
      <w:lvlJc w:val="left"/>
      <w:pPr>
        <w:tabs>
          <w:tab w:val="num" w:pos="0"/>
        </w:tabs>
        <w:ind w:left="2166" w:hanging="360"/>
      </w:pPr>
      <w:rPr>
        <w:rFonts w:ascii="Symbol" w:hAnsi="Symbol" w:cs="Symbol"/>
      </w:rPr>
    </w:lvl>
    <w:lvl w:ilvl="4">
      <w:start w:val="1"/>
      <w:numFmt w:val="bullet"/>
      <w:lvlText w:val="o"/>
      <w:lvlJc w:val="left"/>
      <w:pPr>
        <w:tabs>
          <w:tab w:val="num" w:pos="0"/>
        </w:tabs>
        <w:ind w:left="2886" w:hanging="360"/>
      </w:pPr>
      <w:rPr>
        <w:rFonts w:ascii="Courier New" w:hAnsi="Courier New" w:cs="Courier New"/>
      </w:rPr>
    </w:lvl>
    <w:lvl w:ilvl="5">
      <w:start w:val="1"/>
      <w:numFmt w:val="bullet"/>
      <w:lvlText w:val=""/>
      <w:lvlJc w:val="left"/>
      <w:pPr>
        <w:tabs>
          <w:tab w:val="num" w:pos="0"/>
        </w:tabs>
        <w:ind w:left="3606" w:hanging="360"/>
      </w:pPr>
      <w:rPr>
        <w:rFonts w:ascii="Wingdings" w:hAnsi="Wingdings" w:cs="Wingdings"/>
      </w:rPr>
    </w:lvl>
    <w:lvl w:ilvl="6">
      <w:start w:val="1"/>
      <w:numFmt w:val="bullet"/>
      <w:lvlText w:val=""/>
      <w:lvlJc w:val="left"/>
      <w:pPr>
        <w:tabs>
          <w:tab w:val="num" w:pos="0"/>
        </w:tabs>
        <w:ind w:left="4326" w:hanging="360"/>
      </w:pPr>
      <w:rPr>
        <w:rFonts w:ascii="Symbol" w:hAnsi="Symbol" w:cs="Symbol"/>
      </w:rPr>
    </w:lvl>
    <w:lvl w:ilvl="7">
      <w:start w:val="1"/>
      <w:numFmt w:val="bullet"/>
      <w:lvlText w:val="o"/>
      <w:lvlJc w:val="left"/>
      <w:pPr>
        <w:tabs>
          <w:tab w:val="num" w:pos="0"/>
        </w:tabs>
        <w:ind w:left="5046" w:hanging="360"/>
      </w:pPr>
      <w:rPr>
        <w:rFonts w:ascii="Courier New" w:hAnsi="Courier New" w:cs="Courier New"/>
      </w:rPr>
    </w:lvl>
    <w:lvl w:ilvl="8">
      <w:start w:val="1"/>
      <w:numFmt w:val="bullet"/>
      <w:lvlText w:val=""/>
      <w:lvlJc w:val="left"/>
      <w:pPr>
        <w:tabs>
          <w:tab w:val="num" w:pos="0"/>
        </w:tabs>
        <w:ind w:left="5766" w:hanging="360"/>
      </w:pPr>
      <w:rPr>
        <w:rFonts w:ascii="Wingdings" w:hAnsi="Wingdings" w:cs="Wingdings"/>
      </w:rPr>
    </w:lvl>
  </w:abstractNum>
  <w:abstractNum w:abstractNumId="37" w15:restartNumberingAfterBreak="0">
    <w:nsid w:val="00000025"/>
    <w:multiLevelType w:val="multilevel"/>
    <w:tmpl w:val="00000025"/>
    <w:name w:val="WW8Num37"/>
    <w:lvl w:ilvl="0">
      <w:start w:val="1"/>
      <w:numFmt w:val="bullet"/>
      <w:lvlText w:val=""/>
      <w:lvlJc w:val="left"/>
      <w:pPr>
        <w:tabs>
          <w:tab w:val="num" w:pos="0"/>
        </w:tabs>
        <w:ind w:left="351" w:hanging="360"/>
      </w:pPr>
      <w:rPr>
        <w:rFonts w:ascii="Symbol" w:hAnsi="Symbol" w:cs="Symbol"/>
      </w:rPr>
    </w:lvl>
    <w:lvl w:ilvl="1">
      <w:start w:val="1"/>
      <w:numFmt w:val="bullet"/>
      <w:lvlText w:val="o"/>
      <w:lvlJc w:val="left"/>
      <w:pPr>
        <w:tabs>
          <w:tab w:val="num" w:pos="0"/>
        </w:tabs>
        <w:ind w:left="369" w:hanging="360"/>
      </w:pPr>
      <w:rPr>
        <w:rFonts w:ascii="Courier New" w:hAnsi="Courier New" w:cs="Courier New"/>
      </w:rPr>
    </w:lvl>
    <w:lvl w:ilvl="2">
      <w:start w:val="1"/>
      <w:numFmt w:val="bullet"/>
      <w:lvlText w:val=""/>
      <w:lvlJc w:val="left"/>
      <w:pPr>
        <w:tabs>
          <w:tab w:val="num" w:pos="0"/>
        </w:tabs>
        <w:ind w:left="1089" w:hanging="360"/>
      </w:pPr>
      <w:rPr>
        <w:rFonts w:ascii="Wingdings" w:hAnsi="Wingdings" w:cs="Wingdings"/>
      </w:rPr>
    </w:lvl>
    <w:lvl w:ilvl="3">
      <w:start w:val="1"/>
      <w:numFmt w:val="bullet"/>
      <w:lvlText w:val=""/>
      <w:lvlJc w:val="left"/>
      <w:pPr>
        <w:tabs>
          <w:tab w:val="num" w:pos="0"/>
        </w:tabs>
        <w:ind w:left="1809" w:hanging="360"/>
      </w:pPr>
      <w:rPr>
        <w:rFonts w:ascii="Symbol" w:hAnsi="Symbol" w:cs="Symbol"/>
      </w:rPr>
    </w:lvl>
    <w:lvl w:ilvl="4">
      <w:start w:val="1"/>
      <w:numFmt w:val="bullet"/>
      <w:lvlText w:val="o"/>
      <w:lvlJc w:val="left"/>
      <w:pPr>
        <w:tabs>
          <w:tab w:val="num" w:pos="0"/>
        </w:tabs>
        <w:ind w:left="2529" w:hanging="360"/>
      </w:pPr>
      <w:rPr>
        <w:rFonts w:ascii="Courier New" w:hAnsi="Courier New" w:cs="Courier New"/>
      </w:rPr>
    </w:lvl>
    <w:lvl w:ilvl="5">
      <w:start w:val="1"/>
      <w:numFmt w:val="bullet"/>
      <w:lvlText w:val=""/>
      <w:lvlJc w:val="left"/>
      <w:pPr>
        <w:tabs>
          <w:tab w:val="num" w:pos="0"/>
        </w:tabs>
        <w:ind w:left="3249" w:hanging="360"/>
      </w:pPr>
      <w:rPr>
        <w:rFonts w:ascii="Wingdings" w:hAnsi="Wingdings" w:cs="Wingdings"/>
      </w:rPr>
    </w:lvl>
    <w:lvl w:ilvl="6">
      <w:start w:val="1"/>
      <w:numFmt w:val="bullet"/>
      <w:lvlText w:val=""/>
      <w:lvlJc w:val="left"/>
      <w:pPr>
        <w:tabs>
          <w:tab w:val="num" w:pos="0"/>
        </w:tabs>
        <w:ind w:left="3969" w:hanging="360"/>
      </w:pPr>
      <w:rPr>
        <w:rFonts w:ascii="Symbol" w:hAnsi="Symbol" w:cs="Symbol"/>
      </w:rPr>
    </w:lvl>
    <w:lvl w:ilvl="7">
      <w:start w:val="1"/>
      <w:numFmt w:val="bullet"/>
      <w:lvlText w:val="o"/>
      <w:lvlJc w:val="left"/>
      <w:pPr>
        <w:tabs>
          <w:tab w:val="num" w:pos="0"/>
        </w:tabs>
        <w:ind w:left="4689" w:hanging="360"/>
      </w:pPr>
      <w:rPr>
        <w:rFonts w:ascii="Courier New" w:hAnsi="Courier New" w:cs="Courier New"/>
      </w:rPr>
    </w:lvl>
    <w:lvl w:ilvl="8">
      <w:start w:val="1"/>
      <w:numFmt w:val="bullet"/>
      <w:lvlText w:val=""/>
      <w:lvlJc w:val="left"/>
      <w:pPr>
        <w:tabs>
          <w:tab w:val="num" w:pos="0"/>
        </w:tabs>
        <w:ind w:left="5409" w:hanging="360"/>
      </w:pPr>
      <w:rPr>
        <w:rFonts w:ascii="Wingdings" w:hAnsi="Wingdings" w:cs="Wingdings"/>
      </w:rPr>
    </w:lvl>
  </w:abstractNum>
  <w:abstractNum w:abstractNumId="38" w15:restartNumberingAfterBreak="0">
    <w:nsid w:val="00000026"/>
    <w:multiLevelType w:val="multilevel"/>
    <w:tmpl w:val="00000026"/>
    <w:name w:val="WW8Num3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9" w15:restartNumberingAfterBreak="0">
    <w:nsid w:val="0EF50CD1"/>
    <w:multiLevelType w:val="multilevel"/>
    <w:tmpl w:val="4D5EA42C"/>
    <w:lvl w:ilvl="0">
      <w:start w:val="4"/>
      <w:numFmt w:val="bullet"/>
      <w:pStyle w:val="listaszer"/>
      <w:lvlText w:val="-"/>
      <w:lvlJc w:val="left"/>
      <w:pPr>
        <w:ind w:left="720" w:hanging="360"/>
      </w:pPr>
      <w:rPr>
        <w:rFonts w:ascii="Symbol" w:eastAsiaTheme="minorHAnsi" w:hAnsi="Symbol" w:hint="default"/>
        <w:i/>
      </w:rPr>
    </w:lvl>
    <w:lvl w:ilvl="1">
      <w:start w:val="1"/>
      <w:numFmt w:val="bullet"/>
      <w:lvlText w:val=""/>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104A138F"/>
    <w:multiLevelType w:val="hybridMultilevel"/>
    <w:tmpl w:val="948EABD6"/>
    <w:lvl w:ilvl="0" w:tplc="0818FF5E">
      <w:start w:val="1"/>
      <w:numFmt w:val="bullet"/>
      <w:lvlText w:val=""/>
      <w:lvlJc w:val="left"/>
      <w:pPr>
        <w:ind w:left="720" w:hanging="360"/>
      </w:pPr>
      <w:rPr>
        <w:rFonts w:ascii="Symbol" w:hAnsi="Symbol" w:hint="default"/>
      </w:rPr>
    </w:lvl>
    <w:lvl w:ilvl="1" w:tplc="B1EC59B4">
      <w:start w:val="1"/>
      <w:numFmt w:val="bullet"/>
      <w:pStyle w:val="alpontalistaszerfelsorolsban"/>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15371273"/>
    <w:multiLevelType w:val="hybridMultilevel"/>
    <w:tmpl w:val="CB0E6610"/>
    <w:lvl w:ilvl="0" w:tplc="EB14F9CC">
      <w:numFmt w:val="bullet"/>
      <w:pStyle w:val="minusz1"/>
      <w:lvlText w:val=""/>
      <w:lvlJc w:val="left"/>
      <w:pPr>
        <w:tabs>
          <w:tab w:val="num" w:pos="664"/>
        </w:tabs>
        <w:ind w:left="664" w:hanging="380"/>
      </w:pPr>
      <w:rPr>
        <w:rFonts w:ascii="Symbol" w:eastAsia="Times New Roman" w:hAnsi="Symbol"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Times New Roman" w:hint="default"/>
      </w:rPr>
    </w:lvl>
    <w:lvl w:ilvl="3" w:tplc="040E0001">
      <w:start w:val="1"/>
      <w:numFmt w:val="bullet"/>
      <w:lvlText w:val=""/>
      <w:lvlJc w:val="left"/>
      <w:pPr>
        <w:tabs>
          <w:tab w:val="num" w:pos="2880"/>
        </w:tabs>
        <w:ind w:left="2880" w:hanging="360"/>
      </w:pPr>
      <w:rPr>
        <w:rFonts w:ascii="Symbol" w:hAnsi="Symbol" w:cs="Times New Roman"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Times New Roman" w:hint="default"/>
      </w:rPr>
    </w:lvl>
    <w:lvl w:ilvl="6" w:tplc="040E0001">
      <w:start w:val="1"/>
      <w:numFmt w:val="bullet"/>
      <w:lvlText w:val=""/>
      <w:lvlJc w:val="left"/>
      <w:pPr>
        <w:tabs>
          <w:tab w:val="num" w:pos="5040"/>
        </w:tabs>
        <w:ind w:left="5040" w:hanging="360"/>
      </w:pPr>
      <w:rPr>
        <w:rFonts w:ascii="Symbol" w:hAnsi="Symbol" w:cs="Times New Roman"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Times New Roman" w:hint="default"/>
      </w:rPr>
    </w:lvl>
  </w:abstractNum>
  <w:abstractNum w:abstractNumId="42" w15:restartNumberingAfterBreak="0">
    <w:nsid w:val="178F0715"/>
    <w:multiLevelType w:val="hybridMultilevel"/>
    <w:tmpl w:val="9782C8C2"/>
    <w:lvl w:ilvl="0" w:tplc="040E000F">
      <w:start w:val="1"/>
      <w:numFmt w:val="decimal"/>
      <w:pStyle w:val="ptty"/>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19590EB0"/>
    <w:multiLevelType w:val="hybridMultilevel"/>
    <w:tmpl w:val="E0B08226"/>
    <w:lvl w:ilvl="0" w:tplc="A614F1A0">
      <w:start w:val="1"/>
      <w:numFmt w:val="bullet"/>
      <w:lvlText w:val=""/>
      <w:lvlJc w:val="left"/>
      <w:pPr>
        <w:ind w:left="643"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2F255703"/>
    <w:multiLevelType w:val="hybridMultilevel"/>
    <w:tmpl w:val="C2663BD4"/>
    <w:lvl w:ilvl="0" w:tplc="838E4E46">
      <w:start w:val="1"/>
      <w:numFmt w:val="upperLetter"/>
      <w:pStyle w:val="ABC"/>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397F057A"/>
    <w:multiLevelType w:val="hybridMultilevel"/>
    <w:tmpl w:val="599AF864"/>
    <w:lvl w:ilvl="0" w:tplc="A326886E">
      <w:start w:val="1"/>
      <w:numFmt w:val="lowerLetter"/>
      <w:pStyle w:val="abc0"/>
      <w:lvlText w:val="%1)"/>
      <w:lvlJc w:val="left"/>
      <w:pPr>
        <w:ind w:left="717"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39C15581"/>
    <w:multiLevelType w:val="hybridMultilevel"/>
    <w:tmpl w:val="242C2F68"/>
    <w:lvl w:ilvl="0" w:tplc="B0761F78">
      <w:numFmt w:val="bullet"/>
      <w:lvlText w:val="—"/>
      <w:lvlJc w:val="left"/>
      <w:pPr>
        <w:ind w:left="720" w:hanging="360"/>
      </w:pPr>
      <w:rPr>
        <w:rFonts w:ascii="Calibri" w:eastAsia="Times New Roman" w:hAnsi="Calibri" w:hint="default"/>
      </w:rPr>
    </w:lvl>
    <w:lvl w:ilvl="1" w:tplc="26FC195E">
      <w:start w:val="1"/>
      <w:numFmt w:val="bullet"/>
      <w:pStyle w:val="felsorols-ptty"/>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3C7C26D1"/>
    <w:multiLevelType w:val="hybridMultilevel"/>
    <w:tmpl w:val="BD1EA1E8"/>
    <w:lvl w:ilvl="0" w:tplc="EED4F37E">
      <w:start w:val="1"/>
      <w:numFmt w:val="bullet"/>
      <w:pStyle w:val="-felsorols"/>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3DEC4C17"/>
    <w:multiLevelType w:val="multilevel"/>
    <w:tmpl w:val="A3DA52A4"/>
    <w:lvl w:ilvl="0">
      <w:start w:val="1"/>
      <w:numFmt w:val="decimal"/>
      <w:pStyle w:val="szmoz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9" w15:restartNumberingAfterBreak="0">
    <w:nsid w:val="5D430CC1"/>
    <w:multiLevelType w:val="hybridMultilevel"/>
    <w:tmpl w:val="0CE4C5AA"/>
    <w:lvl w:ilvl="0" w:tplc="FA86A49A">
      <w:start w:val="1"/>
      <w:numFmt w:val="bullet"/>
      <w:pStyle w:val="NTFelsorolsnagyktjel"/>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0" w15:restartNumberingAfterBreak="0">
    <w:nsid w:val="68BE0B81"/>
    <w:multiLevelType w:val="hybridMultilevel"/>
    <w:tmpl w:val="019E4E58"/>
    <w:lvl w:ilvl="0" w:tplc="DEE2495A">
      <w:start w:val="1"/>
      <w:numFmt w:val="upperRoman"/>
      <w:pStyle w:val="Listaszerbekezds"/>
      <w:lvlText w:val="%1."/>
      <w:lvlJc w:val="righ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6A9B006F"/>
    <w:multiLevelType w:val="singleLevel"/>
    <w:tmpl w:val="040E0017"/>
    <w:lvl w:ilvl="0">
      <w:start w:val="1"/>
      <w:numFmt w:val="lowerLetter"/>
      <w:pStyle w:val="Kiemeltidzet"/>
      <w:lvlText w:val="%1)"/>
      <w:lvlJc w:val="left"/>
      <w:pPr>
        <w:tabs>
          <w:tab w:val="num" w:pos="360"/>
        </w:tabs>
        <w:ind w:left="360" w:hanging="360"/>
      </w:pPr>
      <w:rPr>
        <w:rFonts w:hint="default"/>
      </w:rPr>
    </w:lvl>
  </w:abstractNum>
  <w:abstractNum w:abstractNumId="52" w15:restartNumberingAfterBreak="0">
    <w:nsid w:val="6BB250DE"/>
    <w:multiLevelType w:val="hybridMultilevel"/>
    <w:tmpl w:val="2370F770"/>
    <w:lvl w:ilvl="0" w:tplc="40A21664">
      <w:start w:val="1"/>
      <w:numFmt w:val="upperRoman"/>
      <w:pStyle w:val="I"/>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71DA792C"/>
    <w:multiLevelType w:val="hybridMultilevel"/>
    <w:tmpl w:val="8E945A3A"/>
    <w:lvl w:ilvl="0" w:tplc="CE2E3D64">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43"/>
  </w:num>
  <w:num w:numId="3">
    <w:abstractNumId w:val="42"/>
  </w:num>
  <w:num w:numId="4">
    <w:abstractNumId w:val="47"/>
  </w:num>
  <w:num w:numId="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0"/>
  </w:num>
  <w:num w:numId="7">
    <w:abstractNumId w:val="49"/>
  </w:num>
  <w:num w:numId="8">
    <w:abstractNumId w:val="1"/>
  </w:num>
  <w:num w:numId="9">
    <w:abstractNumId w:val="41"/>
  </w:num>
  <w:num w:numId="10">
    <w:abstractNumId w:val="51"/>
  </w:num>
  <w:num w:numId="11">
    <w:abstractNumId w:val="53"/>
  </w:num>
  <w:num w:numId="12">
    <w:abstractNumId w:val="52"/>
  </w:num>
  <w:num w:numId="13">
    <w:abstractNumId w:val="45"/>
  </w:num>
  <w:num w:numId="14">
    <w:abstractNumId w:val="44"/>
  </w:num>
  <w:num w:numId="15">
    <w:abstractNumId w:val="50"/>
  </w:num>
  <w:num w:numId="16">
    <w:abstractNumId w:val="46"/>
  </w:num>
  <w:num w:numId="17">
    <w:abstractNumId w:val="3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33E"/>
    <w:rsid w:val="002F5744"/>
    <w:rsid w:val="00817B9B"/>
    <w:rsid w:val="00B1633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292BEF-9E63-476F-8B69-77318C9FE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31"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paragraph" w:styleId="Cmsor1">
    <w:name w:val="heading 1"/>
    <w:basedOn w:val="Listaszerbekezds"/>
    <w:next w:val="Norml"/>
    <w:link w:val="Cmsor1Char"/>
    <w:qFormat/>
    <w:rsid w:val="00B1633E"/>
    <w:pPr>
      <w:numPr>
        <w:numId w:val="0"/>
      </w:numPr>
      <w:jc w:val="center"/>
      <w:outlineLvl w:val="0"/>
    </w:pPr>
    <w:rPr>
      <w:b/>
      <w:sz w:val="32"/>
      <w:szCs w:val="32"/>
    </w:rPr>
  </w:style>
  <w:style w:type="paragraph" w:styleId="Cmsor2">
    <w:name w:val="heading 2"/>
    <w:basedOn w:val="Listaszerbekezds"/>
    <w:next w:val="Norml"/>
    <w:link w:val="Cmsor2Char"/>
    <w:unhideWhenUsed/>
    <w:qFormat/>
    <w:rsid w:val="00B1633E"/>
    <w:pPr>
      <w:numPr>
        <w:numId w:val="0"/>
      </w:numPr>
      <w:jc w:val="center"/>
      <w:outlineLvl w:val="1"/>
    </w:pPr>
    <w:rPr>
      <w:b/>
    </w:rPr>
  </w:style>
  <w:style w:type="paragraph" w:styleId="Cmsor3">
    <w:name w:val="heading 3"/>
    <w:basedOn w:val="Norml"/>
    <w:next w:val="Norml"/>
    <w:link w:val="Cmsor3Char"/>
    <w:semiHidden/>
    <w:unhideWhenUsed/>
    <w:qFormat/>
    <w:rsid w:val="00B1633E"/>
    <w:pPr>
      <w:keepNext/>
      <w:keepLines/>
      <w:spacing w:before="40" w:after="0"/>
      <w:outlineLvl w:val="2"/>
    </w:pPr>
    <w:rPr>
      <w:rFonts w:ascii="Times New Roman" w:eastAsia="Times New Roman" w:hAnsi="Times New Roman" w:cs="Times New Roman"/>
      <w:b/>
      <w:sz w:val="24"/>
      <w:szCs w:val="24"/>
    </w:rPr>
  </w:style>
  <w:style w:type="paragraph" w:styleId="Cmsor4">
    <w:name w:val="heading 4"/>
    <w:basedOn w:val="Norml"/>
    <w:next w:val="Norml"/>
    <w:link w:val="Cmsor4Char"/>
    <w:qFormat/>
    <w:rsid w:val="00B1633E"/>
    <w:pPr>
      <w:keepNext/>
      <w:spacing w:before="240" w:after="60" w:line="240" w:lineRule="auto"/>
      <w:outlineLvl w:val="3"/>
    </w:pPr>
    <w:rPr>
      <w:rFonts w:ascii="Times New Roman" w:eastAsia="Times New Roman" w:hAnsi="Times New Roman" w:cs="Times New Roman"/>
      <w:b/>
      <w:bCs/>
      <w:sz w:val="28"/>
      <w:szCs w:val="28"/>
      <w:lang w:eastAsia="hu-HU"/>
    </w:rPr>
  </w:style>
  <w:style w:type="paragraph" w:styleId="Cmsor5">
    <w:name w:val="heading 5"/>
    <w:basedOn w:val="Norml"/>
    <w:next w:val="Norml"/>
    <w:link w:val="Cmsor5Char"/>
    <w:qFormat/>
    <w:rsid w:val="00B1633E"/>
    <w:pPr>
      <w:spacing w:before="240" w:after="60" w:line="240" w:lineRule="auto"/>
      <w:outlineLvl w:val="4"/>
    </w:pPr>
    <w:rPr>
      <w:rFonts w:ascii="Times New Roman" w:eastAsia="Times New Roman" w:hAnsi="Times New Roman" w:cs="Times New Roman"/>
      <w:b/>
      <w:bCs/>
      <w:i/>
      <w:iCs/>
      <w:sz w:val="26"/>
      <w:szCs w:val="26"/>
      <w:lang w:eastAsia="hu-HU"/>
    </w:rPr>
  </w:style>
  <w:style w:type="paragraph" w:styleId="Cmsor6">
    <w:name w:val="heading 6"/>
    <w:basedOn w:val="Norml"/>
    <w:next w:val="Norml"/>
    <w:link w:val="Cmsor6Char"/>
    <w:qFormat/>
    <w:rsid w:val="00B1633E"/>
    <w:pPr>
      <w:keepNext/>
      <w:keepLines/>
      <w:spacing w:before="200" w:after="0" w:line="240" w:lineRule="auto"/>
      <w:outlineLvl w:val="5"/>
    </w:pPr>
    <w:rPr>
      <w:rFonts w:ascii="Cambria" w:eastAsia="Times New Roman" w:hAnsi="Cambria" w:cs="Times New Roman"/>
      <w:i/>
      <w:iCs/>
      <w:color w:val="243F60"/>
      <w:sz w:val="20"/>
      <w:szCs w:val="20"/>
      <w:lang w:val="x-none" w:eastAsia="x-none"/>
    </w:rPr>
  </w:style>
  <w:style w:type="paragraph" w:styleId="Cmsor7">
    <w:name w:val="heading 7"/>
    <w:basedOn w:val="Norml"/>
    <w:next w:val="Norml"/>
    <w:link w:val="Cmsor7Char"/>
    <w:qFormat/>
    <w:rsid w:val="00B1633E"/>
    <w:pPr>
      <w:keepNext/>
      <w:keepLines/>
      <w:spacing w:before="200" w:after="0" w:line="240" w:lineRule="auto"/>
      <w:outlineLvl w:val="6"/>
    </w:pPr>
    <w:rPr>
      <w:rFonts w:ascii="Cambria" w:eastAsia="Times New Roman" w:hAnsi="Cambria" w:cs="Times New Roman"/>
      <w:i/>
      <w:iCs/>
      <w:color w:val="404040"/>
      <w:sz w:val="20"/>
      <w:szCs w:val="20"/>
      <w:lang w:val="x-none" w:eastAsia="x-none"/>
    </w:rPr>
  </w:style>
  <w:style w:type="paragraph" w:styleId="Cmsor8">
    <w:name w:val="heading 8"/>
    <w:basedOn w:val="Norml"/>
    <w:next w:val="Norml"/>
    <w:link w:val="Cmsor8Char"/>
    <w:qFormat/>
    <w:rsid w:val="00B1633E"/>
    <w:pPr>
      <w:keepNext/>
      <w:keepLines/>
      <w:spacing w:before="200" w:after="0" w:line="240" w:lineRule="auto"/>
      <w:outlineLvl w:val="7"/>
    </w:pPr>
    <w:rPr>
      <w:rFonts w:ascii="Cambria" w:eastAsia="Times New Roman" w:hAnsi="Cambria" w:cs="Times New Roman"/>
      <w:color w:val="4F81BD"/>
      <w:sz w:val="20"/>
      <w:szCs w:val="20"/>
      <w:lang w:val="x-none" w:eastAsia="x-none"/>
    </w:rPr>
  </w:style>
  <w:style w:type="paragraph" w:styleId="Cmsor9">
    <w:name w:val="heading 9"/>
    <w:basedOn w:val="Norml"/>
    <w:next w:val="Norml"/>
    <w:link w:val="Cmsor9Char"/>
    <w:uiPriority w:val="9"/>
    <w:qFormat/>
    <w:rsid w:val="00B1633E"/>
    <w:pPr>
      <w:keepNext/>
      <w:keepLines/>
      <w:spacing w:before="200" w:after="0" w:line="240" w:lineRule="auto"/>
      <w:outlineLvl w:val="8"/>
    </w:pPr>
    <w:rPr>
      <w:rFonts w:ascii="Cambria" w:eastAsia="Times New Roman" w:hAnsi="Cambria" w:cs="Times New Roman"/>
      <w:i/>
      <w:iCs/>
      <w:color w:val="404040"/>
      <w:sz w:val="20"/>
      <w:szCs w:val="20"/>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qFormat/>
    <w:rsid w:val="00B1633E"/>
    <w:rPr>
      <w:rFonts w:ascii="Times New Roman" w:eastAsia="Times New Roman" w:hAnsi="Times New Roman" w:cs="Times New Roman"/>
      <w:b/>
      <w:sz w:val="32"/>
      <w:szCs w:val="32"/>
      <w:lang w:val="x-none" w:eastAsia="x-none"/>
    </w:rPr>
  </w:style>
  <w:style w:type="character" w:customStyle="1" w:styleId="Cmsor2Char">
    <w:name w:val="Címsor 2 Char"/>
    <w:basedOn w:val="Bekezdsalapbettpusa"/>
    <w:link w:val="Cmsor2"/>
    <w:qFormat/>
    <w:rsid w:val="00B1633E"/>
    <w:rPr>
      <w:rFonts w:ascii="Times New Roman" w:eastAsia="Times New Roman" w:hAnsi="Times New Roman" w:cs="Times New Roman"/>
      <w:b/>
      <w:sz w:val="24"/>
      <w:szCs w:val="24"/>
      <w:lang w:val="x-none" w:eastAsia="x-none"/>
    </w:rPr>
  </w:style>
  <w:style w:type="paragraph" w:customStyle="1" w:styleId="Cmsor3Char1Char1">
    <w:name w:val="Címsor 3 Char1 Char1"/>
    <w:basedOn w:val="Norml"/>
    <w:next w:val="Norml"/>
    <w:unhideWhenUsed/>
    <w:qFormat/>
    <w:rsid w:val="00B1633E"/>
    <w:pPr>
      <w:keepNext/>
      <w:keepLines/>
      <w:spacing w:before="40" w:after="0" w:line="360" w:lineRule="auto"/>
      <w:jc w:val="center"/>
      <w:outlineLvl w:val="2"/>
    </w:pPr>
    <w:rPr>
      <w:rFonts w:ascii="Times New Roman" w:eastAsia="Times New Roman" w:hAnsi="Times New Roman" w:cs="Times New Roman"/>
      <w:b/>
      <w:sz w:val="24"/>
      <w:szCs w:val="24"/>
    </w:rPr>
  </w:style>
  <w:style w:type="character" w:customStyle="1" w:styleId="Cmsor4Char">
    <w:name w:val="Címsor 4 Char"/>
    <w:basedOn w:val="Bekezdsalapbettpusa"/>
    <w:link w:val="Cmsor4"/>
    <w:qFormat/>
    <w:rsid w:val="00B1633E"/>
    <w:rPr>
      <w:rFonts w:ascii="Times New Roman" w:eastAsia="Times New Roman" w:hAnsi="Times New Roman" w:cs="Times New Roman"/>
      <w:b/>
      <w:bCs/>
      <w:sz w:val="28"/>
      <w:szCs w:val="28"/>
      <w:lang w:eastAsia="hu-HU"/>
    </w:rPr>
  </w:style>
  <w:style w:type="character" w:customStyle="1" w:styleId="Cmsor5Char">
    <w:name w:val="Címsor 5 Char"/>
    <w:basedOn w:val="Bekezdsalapbettpusa"/>
    <w:link w:val="Cmsor5"/>
    <w:qFormat/>
    <w:rsid w:val="00B1633E"/>
    <w:rPr>
      <w:rFonts w:ascii="Times New Roman" w:eastAsia="Times New Roman" w:hAnsi="Times New Roman" w:cs="Times New Roman"/>
      <w:b/>
      <w:bCs/>
      <w:i/>
      <w:iCs/>
      <w:sz w:val="26"/>
      <w:szCs w:val="26"/>
      <w:lang w:eastAsia="hu-HU"/>
    </w:rPr>
  </w:style>
  <w:style w:type="character" w:customStyle="1" w:styleId="Cmsor6Char">
    <w:name w:val="Címsor 6 Char"/>
    <w:basedOn w:val="Bekezdsalapbettpusa"/>
    <w:link w:val="Cmsor6"/>
    <w:qFormat/>
    <w:rsid w:val="00B1633E"/>
    <w:rPr>
      <w:rFonts w:ascii="Cambria" w:eastAsia="Times New Roman" w:hAnsi="Cambria" w:cs="Times New Roman"/>
      <w:i/>
      <w:iCs/>
      <w:color w:val="243F60"/>
      <w:sz w:val="20"/>
      <w:szCs w:val="20"/>
      <w:lang w:val="x-none" w:eastAsia="x-none"/>
    </w:rPr>
  </w:style>
  <w:style w:type="character" w:customStyle="1" w:styleId="Cmsor7Char">
    <w:name w:val="Címsor 7 Char"/>
    <w:basedOn w:val="Bekezdsalapbettpusa"/>
    <w:link w:val="Cmsor7"/>
    <w:qFormat/>
    <w:rsid w:val="00B1633E"/>
    <w:rPr>
      <w:rFonts w:ascii="Cambria" w:eastAsia="Times New Roman" w:hAnsi="Cambria" w:cs="Times New Roman"/>
      <w:i/>
      <w:iCs/>
      <w:color w:val="404040"/>
      <w:sz w:val="20"/>
      <w:szCs w:val="20"/>
      <w:lang w:val="x-none" w:eastAsia="x-none"/>
    </w:rPr>
  </w:style>
  <w:style w:type="character" w:customStyle="1" w:styleId="Cmsor8Char">
    <w:name w:val="Címsor 8 Char"/>
    <w:basedOn w:val="Bekezdsalapbettpusa"/>
    <w:link w:val="Cmsor8"/>
    <w:qFormat/>
    <w:rsid w:val="00B1633E"/>
    <w:rPr>
      <w:rFonts w:ascii="Cambria" w:eastAsia="Times New Roman" w:hAnsi="Cambria" w:cs="Times New Roman"/>
      <w:color w:val="4F81BD"/>
      <w:sz w:val="20"/>
      <w:szCs w:val="20"/>
      <w:lang w:val="x-none" w:eastAsia="x-none"/>
    </w:rPr>
  </w:style>
  <w:style w:type="character" w:customStyle="1" w:styleId="Cmsor9Char">
    <w:name w:val="Címsor 9 Char"/>
    <w:basedOn w:val="Bekezdsalapbettpusa"/>
    <w:link w:val="Cmsor9"/>
    <w:uiPriority w:val="9"/>
    <w:rsid w:val="00B1633E"/>
    <w:rPr>
      <w:rFonts w:ascii="Cambria" w:eastAsia="Times New Roman" w:hAnsi="Cambria" w:cs="Times New Roman"/>
      <w:i/>
      <w:iCs/>
      <w:color w:val="404040"/>
      <w:sz w:val="20"/>
      <w:szCs w:val="20"/>
      <w:lang w:val="x-none" w:eastAsia="x-none"/>
    </w:rPr>
  </w:style>
  <w:style w:type="numbering" w:customStyle="1" w:styleId="Nemlista1">
    <w:name w:val="Nem lista1"/>
    <w:next w:val="Nemlista"/>
    <w:uiPriority w:val="99"/>
    <w:semiHidden/>
    <w:unhideWhenUsed/>
    <w:rsid w:val="00B1633E"/>
  </w:style>
  <w:style w:type="paragraph" w:styleId="Listaszerbekezds">
    <w:name w:val="List Paragraph"/>
    <w:aliases w:val="Átfogó eredménycél,Átfogó eredménycélok,Étfogó eredménycélok,lista_2,Listaszerű bekezdés1,Közepes rács 1 – 2. jelölőszín1,List Paragraph1,Welt L,List Paragraph à moi,Számozott lista 1,Eszeri felsorolás,Bullet List,FooterText,numbered"/>
    <w:basedOn w:val="Norml"/>
    <w:next w:val="Norml"/>
    <w:link w:val="ListaszerbekezdsChar"/>
    <w:autoRedefine/>
    <w:uiPriority w:val="34"/>
    <w:qFormat/>
    <w:rsid w:val="00B1633E"/>
    <w:pPr>
      <w:keepLines/>
      <w:numPr>
        <w:numId w:val="15"/>
      </w:numPr>
      <w:spacing w:after="60"/>
      <w:contextualSpacing/>
      <w:jc w:val="both"/>
    </w:pPr>
    <w:rPr>
      <w:rFonts w:ascii="Times New Roman" w:eastAsia="Times New Roman" w:hAnsi="Times New Roman" w:cs="Times New Roman"/>
      <w:sz w:val="24"/>
      <w:szCs w:val="24"/>
      <w:lang w:val="x-none" w:eastAsia="x-none"/>
    </w:rPr>
  </w:style>
  <w:style w:type="character" w:customStyle="1" w:styleId="ListaszerbekezdsChar">
    <w:name w:val="Listaszerű bekezdés Char"/>
    <w:aliases w:val="Átfogó eredménycél Char,Átfogó eredménycélok Char,Étfogó eredménycélok Char,lista_2 Char,Listaszerű bekezdés1 Char,Közepes rács 1 – 2. jelölőszín1 Char,List Paragraph1 Char,Welt L Char,List Paragraph à moi Char,Bullet List Char"/>
    <w:link w:val="Listaszerbekezds"/>
    <w:uiPriority w:val="34"/>
    <w:qFormat/>
    <w:rsid w:val="00B1633E"/>
    <w:rPr>
      <w:rFonts w:ascii="Times New Roman" w:eastAsia="Times New Roman" w:hAnsi="Times New Roman" w:cs="Times New Roman"/>
      <w:sz w:val="24"/>
      <w:szCs w:val="24"/>
      <w:lang w:val="x-none" w:eastAsia="x-none"/>
    </w:rPr>
  </w:style>
  <w:style w:type="character" w:customStyle="1" w:styleId="Cmsor3Char">
    <w:name w:val="Címsor 3 Char"/>
    <w:aliases w:val="Címsor 3 Char1 Char Char"/>
    <w:basedOn w:val="Bekezdsalapbettpusa"/>
    <w:link w:val="Cmsor3"/>
    <w:qFormat/>
    <w:rsid w:val="00B1633E"/>
    <w:rPr>
      <w:rFonts w:ascii="Times New Roman" w:eastAsia="Times New Roman" w:hAnsi="Times New Roman" w:cs="Times New Roman"/>
      <w:b/>
      <w:sz w:val="24"/>
      <w:szCs w:val="24"/>
    </w:rPr>
  </w:style>
  <w:style w:type="paragraph" w:customStyle="1" w:styleId="szmozs">
    <w:name w:val="számozás"/>
    <w:basedOn w:val="Norml"/>
    <w:link w:val="szmozsChar"/>
    <w:qFormat/>
    <w:rsid w:val="00B1633E"/>
    <w:pPr>
      <w:numPr>
        <w:numId w:val="5"/>
      </w:numPr>
      <w:spacing w:after="0" w:line="360" w:lineRule="auto"/>
      <w:ind w:hanging="360"/>
      <w:jc w:val="both"/>
    </w:pPr>
    <w:rPr>
      <w:rFonts w:ascii="Times New Roman" w:eastAsia="Times New Roman" w:hAnsi="Times New Roman" w:cs="Times New Roman"/>
      <w:sz w:val="24"/>
      <w:szCs w:val="24"/>
      <w:lang w:val="x-none" w:eastAsia="x-none"/>
    </w:rPr>
  </w:style>
  <w:style w:type="character" w:customStyle="1" w:styleId="szmozsChar">
    <w:name w:val="számozás Char"/>
    <w:basedOn w:val="ListaszerbekezdsChar"/>
    <w:link w:val="szmozs"/>
    <w:rsid w:val="00B1633E"/>
    <w:rPr>
      <w:rFonts w:ascii="Times New Roman" w:eastAsia="Times New Roman" w:hAnsi="Times New Roman" w:cs="Times New Roman"/>
      <w:sz w:val="24"/>
      <w:szCs w:val="24"/>
      <w:lang w:val="x-none" w:eastAsia="x-none"/>
    </w:rPr>
  </w:style>
  <w:style w:type="paragraph" w:customStyle="1" w:styleId="abcfelsorols">
    <w:name w:val="abc felsorolás"/>
    <w:basedOn w:val="Norml"/>
    <w:link w:val="abcfelsorolsChar"/>
    <w:qFormat/>
    <w:rsid w:val="00B1633E"/>
    <w:pPr>
      <w:tabs>
        <w:tab w:val="num" w:pos="720"/>
      </w:tabs>
      <w:spacing w:after="0" w:line="360" w:lineRule="auto"/>
      <w:ind w:left="720" w:hanging="360"/>
      <w:jc w:val="both"/>
    </w:pPr>
    <w:rPr>
      <w:rFonts w:ascii="Times New Roman" w:eastAsia="Times New Roman" w:hAnsi="Times New Roman" w:cs="Times New Roman"/>
      <w:sz w:val="24"/>
      <w:szCs w:val="24"/>
      <w:lang w:val="x-none" w:eastAsia="x-none"/>
    </w:rPr>
  </w:style>
  <w:style w:type="character" w:customStyle="1" w:styleId="abcfelsorolsChar">
    <w:name w:val="abc felsorolás Char"/>
    <w:basedOn w:val="ListaszerbekezdsChar"/>
    <w:link w:val="abcfelsorols"/>
    <w:rsid w:val="00B1633E"/>
    <w:rPr>
      <w:rFonts w:ascii="Times New Roman" w:eastAsia="Times New Roman" w:hAnsi="Times New Roman" w:cs="Times New Roman"/>
      <w:sz w:val="24"/>
      <w:szCs w:val="24"/>
      <w:lang w:val="x-none" w:eastAsia="x-none"/>
    </w:rPr>
  </w:style>
  <w:style w:type="paragraph" w:customStyle="1" w:styleId="Tartalomjegyzkcmsora1">
    <w:name w:val="Tartalomjegyzék címsora1"/>
    <w:basedOn w:val="Cmsor1"/>
    <w:next w:val="Norml"/>
    <w:uiPriority w:val="39"/>
    <w:unhideWhenUsed/>
    <w:qFormat/>
    <w:rsid w:val="00B1633E"/>
    <w:pPr>
      <w:outlineLvl w:val="9"/>
    </w:pPr>
    <w:rPr>
      <w:caps/>
      <w:lang w:eastAsia="hu-HU"/>
    </w:rPr>
  </w:style>
  <w:style w:type="paragraph" w:customStyle="1" w:styleId="felsorols0">
    <w:name w:val="felsorolás"/>
    <w:basedOn w:val="Felsorols"/>
    <w:link w:val="felsorolsChar"/>
    <w:qFormat/>
    <w:rsid w:val="00B1633E"/>
    <w:pPr>
      <w:numPr>
        <w:numId w:val="0"/>
      </w:numPr>
      <w:shd w:val="clear" w:color="auto" w:fill="FFFFFF"/>
      <w:ind w:left="714" w:hanging="357"/>
    </w:pPr>
    <w:rPr>
      <w:rFonts w:eastAsia="Times New Roman"/>
    </w:rPr>
  </w:style>
  <w:style w:type="character" w:customStyle="1" w:styleId="felsorolsChar">
    <w:name w:val="felsorolás Char"/>
    <w:basedOn w:val="Bekezdsalapbettpusa"/>
    <w:link w:val="felsorols0"/>
    <w:rsid w:val="00B1633E"/>
    <w:rPr>
      <w:rFonts w:ascii="Times New Roman" w:eastAsia="Times New Roman" w:hAnsi="Times New Roman" w:cs="Times New Roman"/>
      <w:sz w:val="24"/>
      <w:szCs w:val="24"/>
      <w:shd w:val="clear" w:color="auto" w:fill="FFFFFF"/>
    </w:rPr>
  </w:style>
  <w:style w:type="paragraph" w:styleId="Felsorols">
    <w:name w:val="List Bullet"/>
    <w:basedOn w:val="Norml"/>
    <w:uiPriority w:val="99"/>
    <w:unhideWhenUsed/>
    <w:rsid w:val="00B1633E"/>
    <w:pPr>
      <w:numPr>
        <w:numId w:val="1"/>
      </w:numPr>
      <w:spacing w:after="0" w:line="360" w:lineRule="auto"/>
      <w:contextualSpacing/>
      <w:jc w:val="both"/>
    </w:pPr>
    <w:rPr>
      <w:rFonts w:ascii="Times New Roman" w:hAnsi="Times New Roman" w:cs="Times New Roman"/>
      <w:sz w:val="24"/>
      <w:szCs w:val="24"/>
    </w:rPr>
  </w:style>
  <w:style w:type="paragraph" w:customStyle="1" w:styleId="Cm1">
    <w:name w:val="Cím1"/>
    <w:basedOn w:val="Norml"/>
    <w:next w:val="Norml"/>
    <w:qFormat/>
    <w:rsid w:val="00B1633E"/>
    <w:pPr>
      <w:spacing w:after="0" w:line="240" w:lineRule="auto"/>
      <w:contextualSpacing/>
      <w:jc w:val="both"/>
    </w:pPr>
    <w:rPr>
      <w:rFonts w:ascii="Calibri Light" w:eastAsia="Times New Roman" w:hAnsi="Calibri Light" w:cs="Times New Roman"/>
      <w:spacing w:val="-10"/>
      <w:kern w:val="28"/>
      <w:sz w:val="56"/>
      <w:szCs w:val="56"/>
    </w:rPr>
  </w:style>
  <w:style w:type="character" w:customStyle="1" w:styleId="CmChar">
    <w:name w:val="Cím Char"/>
    <w:basedOn w:val="Bekezdsalapbettpusa"/>
    <w:link w:val="Cm"/>
    <w:qFormat/>
    <w:rsid w:val="00B1633E"/>
    <w:rPr>
      <w:rFonts w:ascii="Calibri Light" w:eastAsia="Times New Roman" w:hAnsi="Calibri Light" w:cs="Times New Roman"/>
      <w:spacing w:val="-10"/>
      <w:kern w:val="28"/>
      <w:sz w:val="56"/>
      <w:szCs w:val="56"/>
    </w:rPr>
  </w:style>
  <w:style w:type="character" w:styleId="Lbjegyzet-hivatkozs">
    <w:name w:val="footnote reference"/>
    <w:basedOn w:val="Bekezdsalapbettpusa"/>
    <w:uiPriority w:val="99"/>
    <w:unhideWhenUsed/>
    <w:rsid w:val="00B1633E"/>
    <w:rPr>
      <w:vertAlign w:val="superscript"/>
    </w:rPr>
  </w:style>
  <w:style w:type="paragraph" w:styleId="lfej">
    <w:name w:val="header"/>
    <w:basedOn w:val="Norml"/>
    <w:link w:val="lfejChar"/>
    <w:uiPriority w:val="99"/>
    <w:unhideWhenUsed/>
    <w:rsid w:val="00B1633E"/>
    <w:pPr>
      <w:tabs>
        <w:tab w:val="center" w:pos="4536"/>
        <w:tab w:val="right" w:pos="9072"/>
      </w:tabs>
      <w:spacing w:after="0" w:line="240" w:lineRule="auto"/>
      <w:jc w:val="both"/>
    </w:pPr>
    <w:rPr>
      <w:rFonts w:ascii="Times New Roman" w:hAnsi="Times New Roman" w:cs="Times New Roman"/>
      <w:sz w:val="24"/>
      <w:szCs w:val="24"/>
    </w:rPr>
  </w:style>
  <w:style w:type="character" w:customStyle="1" w:styleId="lfejChar">
    <w:name w:val="Élőfej Char"/>
    <w:basedOn w:val="Bekezdsalapbettpusa"/>
    <w:link w:val="lfej"/>
    <w:uiPriority w:val="99"/>
    <w:rsid w:val="00B1633E"/>
    <w:rPr>
      <w:rFonts w:ascii="Times New Roman" w:hAnsi="Times New Roman" w:cs="Times New Roman"/>
      <w:sz w:val="24"/>
      <w:szCs w:val="24"/>
    </w:rPr>
  </w:style>
  <w:style w:type="paragraph" w:styleId="llb">
    <w:name w:val="footer"/>
    <w:basedOn w:val="Norml"/>
    <w:link w:val="llbChar"/>
    <w:uiPriority w:val="99"/>
    <w:unhideWhenUsed/>
    <w:rsid w:val="00B1633E"/>
    <w:pPr>
      <w:tabs>
        <w:tab w:val="center" w:pos="4536"/>
        <w:tab w:val="right" w:pos="9072"/>
      </w:tabs>
      <w:spacing w:after="0" w:line="240" w:lineRule="auto"/>
      <w:jc w:val="both"/>
    </w:pPr>
    <w:rPr>
      <w:rFonts w:ascii="Times New Roman" w:hAnsi="Times New Roman" w:cs="Times New Roman"/>
      <w:sz w:val="24"/>
      <w:szCs w:val="24"/>
    </w:rPr>
  </w:style>
  <w:style w:type="character" w:customStyle="1" w:styleId="llbChar">
    <w:name w:val="Élőláb Char"/>
    <w:basedOn w:val="Bekezdsalapbettpusa"/>
    <w:link w:val="llb"/>
    <w:uiPriority w:val="99"/>
    <w:rsid w:val="00B1633E"/>
    <w:rPr>
      <w:rFonts w:ascii="Times New Roman" w:hAnsi="Times New Roman" w:cs="Times New Roman"/>
      <w:sz w:val="24"/>
      <w:szCs w:val="24"/>
    </w:rPr>
  </w:style>
  <w:style w:type="paragraph" w:customStyle="1" w:styleId="Norml1">
    <w:name w:val="Normál1"/>
    <w:qFormat/>
    <w:rsid w:val="00B1633E"/>
    <w:pPr>
      <w:spacing w:after="120" w:line="276" w:lineRule="auto"/>
      <w:jc w:val="both"/>
    </w:pPr>
    <w:rPr>
      <w:rFonts w:ascii="Calibri" w:eastAsia="Calibri" w:hAnsi="Calibri" w:cs="Calibri"/>
    </w:rPr>
  </w:style>
  <w:style w:type="table" w:customStyle="1" w:styleId="Rcsostblzat1">
    <w:name w:val="Rácsos táblázat1"/>
    <w:basedOn w:val="Normltblzat"/>
    <w:next w:val="Rcsostblzat"/>
    <w:uiPriority w:val="39"/>
    <w:rsid w:val="00B16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eladcmebortkon">
    <w:name w:val="envelope return"/>
    <w:basedOn w:val="Norml"/>
    <w:rsid w:val="00B1633E"/>
    <w:pPr>
      <w:spacing w:after="0" w:line="240" w:lineRule="auto"/>
    </w:pPr>
    <w:rPr>
      <w:rFonts w:ascii="Times New Roman" w:eastAsia="Times New Roman" w:hAnsi="Times New Roman" w:cs="Times New Roman"/>
      <w:sz w:val="24"/>
      <w:szCs w:val="20"/>
      <w:lang w:eastAsia="hu-HU"/>
    </w:rPr>
  </w:style>
  <w:style w:type="character" w:styleId="Kiemels2">
    <w:name w:val="Strong"/>
    <w:basedOn w:val="Bekezdsalapbettpusa"/>
    <w:qFormat/>
    <w:rsid w:val="00B1633E"/>
    <w:rPr>
      <w:rFonts w:ascii="Cambria" w:hAnsi="Cambria"/>
      <w:b/>
      <w:bCs/>
    </w:rPr>
  </w:style>
  <w:style w:type="paragraph" w:styleId="Lbjegyzetszveg">
    <w:name w:val="footnote text"/>
    <w:basedOn w:val="Norml"/>
    <w:link w:val="LbjegyzetszvegChar"/>
    <w:uiPriority w:val="99"/>
    <w:rsid w:val="00B1633E"/>
    <w:pPr>
      <w:spacing w:after="0" w:line="240" w:lineRule="auto"/>
    </w:pPr>
    <w:rPr>
      <w:rFonts w:ascii="Times New Roman" w:eastAsia="Times New Roman" w:hAnsi="Times New Roman" w:cs="Times New Roman"/>
      <w:sz w:val="24"/>
      <w:szCs w:val="20"/>
      <w:lang w:eastAsia="hu-HU"/>
    </w:rPr>
  </w:style>
  <w:style w:type="character" w:customStyle="1" w:styleId="LbjegyzetszvegChar">
    <w:name w:val="Lábjegyzetszöveg Char"/>
    <w:basedOn w:val="Bekezdsalapbettpusa"/>
    <w:link w:val="Lbjegyzetszveg"/>
    <w:uiPriority w:val="99"/>
    <w:qFormat/>
    <w:rsid w:val="00B1633E"/>
    <w:rPr>
      <w:rFonts w:ascii="Times New Roman" w:eastAsia="Times New Roman" w:hAnsi="Times New Roman" w:cs="Times New Roman"/>
      <w:sz w:val="24"/>
      <w:szCs w:val="20"/>
      <w:lang w:eastAsia="hu-HU"/>
    </w:rPr>
  </w:style>
  <w:style w:type="paragraph" w:styleId="Szvegtrzs">
    <w:name w:val="Body Text"/>
    <w:basedOn w:val="Norml"/>
    <w:link w:val="SzvegtrzsChar"/>
    <w:uiPriority w:val="99"/>
    <w:qFormat/>
    <w:rsid w:val="00B1633E"/>
    <w:pPr>
      <w:spacing w:after="12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uiPriority w:val="99"/>
    <w:qFormat/>
    <w:rsid w:val="00B1633E"/>
    <w:rPr>
      <w:rFonts w:ascii="Times New Roman" w:eastAsia="Times New Roman" w:hAnsi="Times New Roman" w:cs="Times New Roman"/>
      <w:sz w:val="24"/>
      <w:szCs w:val="20"/>
      <w:lang w:eastAsia="hu-HU"/>
    </w:rPr>
  </w:style>
  <w:style w:type="paragraph" w:styleId="Jegyzetszveg">
    <w:name w:val="annotation text"/>
    <w:basedOn w:val="Norml"/>
    <w:link w:val="JegyzetszvegChar"/>
    <w:uiPriority w:val="99"/>
    <w:qFormat/>
    <w:rsid w:val="00B1633E"/>
    <w:pPr>
      <w:spacing w:after="200" w:line="276" w:lineRule="auto"/>
    </w:pPr>
    <w:rPr>
      <w:rFonts w:ascii="Calibri" w:eastAsia="Times New Roman" w:hAnsi="Calibri" w:cs="Times New Roman"/>
      <w:sz w:val="20"/>
      <w:szCs w:val="20"/>
    </w:rPr>
  </w:style>
  <w:style w:type="character" w:customStyle="1" w:styleId="JegyzetszvegChar">
    <w:name w:val="Jegyzetszöveg Char"/>
    <w:basedOn w:val="Bekezdsalapbettpusa"/>
    <w:link w:val="Jegyzetszveg"/>
    <w:uiPriority w:val="99"/>
    <w:qFormat/>
    <w:rsid w:val="00B1633E"/>
    <w:rPr>
      <w:rFonts w:ascii="Calibri" w:eastAsia="Times New Roman" w:hAnsi="Calibri" w:cs="Times New Roman"/>
      <w:sz w:val="20"/>
      <w:szCs w:val="20"/>
    </w:rPr>
  </w:style>
  <w:style w:type="paragraph" w:styleId="TJ3">
    <w:name w:val="toc 3"/>
    <w:basedOn w:val="Norml"/>
    <w:next w:val="Norml"/>
    <w:autoRedefine/>
    <w:uiPriority w:val="39"/>
    <w:unhideWhenUsed/>
    <w:rsid w:val="00B1633E"/>
    <w:pPr>
      <w:spacing w:after="100" w:line="360" w:lineRule="auto"/>
      <w:ind w:left="480"/>
      <w:jc w:val="both"/>
    </w:pPr>
    <w:rPr>
      <w:rFonts w:ascii="Times New Roman" w:hAnsi="Times New Roman" w:cs="Times New Roman"/>
      <w:sz w:val="24"/>
      <w:szCs w:val="24"/>
    </w:rPr>
  </w:style>
  <w:style w:type="paragraph" w:styleId="TJ1">
    <w:name w:val="toc 1"/>
    <w:basedOn w:val="Norml"/>
    <w:next w:val="Norml"/>
    <w:autoRedefine/>
    <w:uiPriority w:val="39"/>
    <w:unhideWhenUsed/>
    <w:rsid w:val="00B1633E"/>
    <w:pPr>
      <w:spacing w:after="100" w:line="360" w:lineRule="auto"/>
      <w:jc w:val="both"/>
    </w:pPr>
    <w:rPr>
      <w:rFonts w:ascii="Times New Roman" w:hAnsi="Times New Roman" w:cs="Times New Roman"/>
      <w:sz w:val="24"/>
      <w:szCs w:val="24"/>
    </w:rPr>
  </w:style>
  <w:style w:type="paragraph" w:styleId="TJ2">
    <w:name w:val="toc 2"/>
    <w:basedOn w:val="Norml"/>
    <w:next w:val="Norml"/>
    <w:autoRedefine/>
    <w:uiPriority w:val="39"/>
    <w:unhideWhenUsed/>
    <w:rsid w:val="00B1633E"/>
    <w:pPr>
      <w:spacing w:after="100" w:line="360" w:lineRule="auto"/>
      <w:ind w:left="240"/>
      <w:jc w:val="both"/>
    </w:pPr>
    <w:rPr>
      <w:rFonts w:ascii="Times New Roman" w:hAnsi="Times New Roman" w:cs="Times New Roman"/>
      <w:sz w:val="24"/>
      <w:szCs w:val="24"/>
    </w:rPr>
  </w:style>
  <w:style w:type="character" w:customStyle="1" w:styleId="Hiperhivatkozs1">
    <w:name w:val="Hiperhivatkozás1"/>
    <w:basedOn w:val="Bekezdsalapbettpusa"/>
    <w:uiPriority w:val="99"/>
    <w:unhideWhenUsed/>
    <w:rsid w:val="00B1633E"/>
    <w:rPr>
      <w:color w:val="0563C1"/>
      <w:u w:val="single"/>
    </w:rPr>
  </w:style>
  <w:style w:type="paragraph" w:customStyle="1" w:styleId="-felsorols">
    <w:name w:val="- felsorolás"/>
    <w:basedOn w:val="Norml"/>
    <w:next w:val="Norml"/>
    <w:qFormat/>
    <w:rsid w:val="00B1633E"/>
    <w:pPr>
      <w:numPr>
        <w:numId w:val="4"/>
      </w:numPr>
      <w:spacing w:after="0" w:line="360" w:lineRule="auto"/>
      <w:jc w:val="both"/>
    </w:pPr>
    <w:rPr>
      <w:rFonts w:ascii="Times New Roman" w:hAnsi="Times New Roman" w:cs="Times New Roman"/>
      <w:sz w:val="24"/>
      <w:szCs w:val="24"/>
    </w:rPr>
  </w:style>
  <w:style w:type="paragraph" w:customStyle="1" w:styleId="11">
    <w:name w:val="1.1"/>
    <w:basedOn w:val="Norml"/>
    <w:autoRedefine/>
    <w:qFormat/>
    <w:rsid w:val="00B1633E"/>
    <w:pPr>
      <w:spacing w:after="0" w:line="360" w:lineRule="auto"/>
      <w:ind w:left="499" w:hanging="357"/>
      <w:jc w:val="both"/>
    </w:pPr>
    <w:rPr>
      <w:rFonts w:ascii="Times New Roman" w:hAnsi="Times New Roman" w:cs="Times New Roman"/>
      <w:sz w:val="24"/>
      <w:szCs w:val="24"/>
      <w:lang w:val="en-GB"/>
    </w:rPr>
  </w:style>
  <w:style w:type="paragraph" w:customStyle="1" w:styleId="hivatkozs-2szint">
    <w:name w:val="hivatkozás - 2. szint"/>
    <w:basedOn w:val="Norml"/>
    <w:link w:val="hivatkozs-2szintChar"/>
    <w:qFormat/>
    <w:rsid w:val="00B1633E"/>
    <w:pPr>
      <w:keepNext/>
      <w:spacing w:after="0" w:line="360" w:lineRule="auto"/>
      <w:jc w:val="center"/>
    </w:pPr>
    <w:rPr>
      <w:rFonts w:ascii="Times New Roman" w:hAnsi="Times New Roman" w:cs="Times New Roman"/>
      <w:b/>
      <w:sz w:val="24"/>
      <w:szCs w:val="24"/>
    </w:rPr>
  </w:style>
  <w:style w:type="character" w:customStyle="1" w:styleId="hivatkozs-2szintChar">
    <w:name w:val="hivatkozás - 2. szint Char"/>
    <w:basedOn w:val="Bekezdsalapbettpusa"/>
    <w:link w:val="hivatkozs-2szint"/>
    <w:rsid w:val="00B1633E"/>
    <w:rPr>
      <w:rFonts w:ascii="Times New Roman" w:hAnsi="Times New Roman" w:cs="Times New Roman"/>
      <w:b/>
      <w:sz w:val="24"/>
      <w:szCs w:val="24"/>
    </w:rPr>
  </w:style>
  <w:style w:type="character" w:styleId="Kiemels">
    <w:name w:val="Emphasis"/>
    <w:uiPriority w:val="20"/>
    <w:qFormat/>
    <w:rsid w:val="00B1633E"/>
    <w:rPr>
      <w:rFonts w:ascii="Calibri" w:hAnsi="Calibri"/>
      <w:b/>
      <w:i w:val="0"/>
      <w:sz w:val="22"/>
    </w:rPr>
  </w:style>
  <w:style w:type="paragraph" w:customStyle="1" w:styleId="Boldcm">
    <w:name w:val="Bold cím"/>
    <w:basedOn w:val="Norml"/>
    <w:link w:val="BoldcmChar"/>
    <w:qFormat/>
    <w:rsid w:val="00B1633E"/>
    <w:pPr>
      <w:spacing w:after="0" w:line="276" w:lineRule="auto"/>
      <w:jc w:val="both"/>
    </w:pPr>
    <w:rPr>
      <w:rFonts w:ascii="Times New Roman" w:hAnsi="Times New Roman" w:cs="Times New Roman"/>
      <w:b/>
      <w:sz w:val="24"/>
      <w:szCs w:val="24"/>
    </w:rPr>
  </w:style>
  <w:style w:type="character" w:customStyle="1" w:styleId="BoldcmChar">
    <w:name w:val="Bold cím Char"/>
    <w:basedOn w:val="Bekezdsalapbettpusa"/>
    <w:link w:val="Boldcm"/>
    <w:rsid w:val="00B1633E"/>
    <w:rPr>
      <w:rFonts w:ascii="Times New Roman" w:hAnsi="Times New Roman" w:cs="Times New Roman"/>
      <w:b/>
      <w:sz w:val="24"/>
      <w:szCs w:val="24"/>
    </w:rPr>
  </w:style>
  <w:style w:type="character" w:styleId="Finomkiemels">
    <w:name w:val="Subtle Emphasis"/>
    <w:qFormat/>
    <w:rsid w:val="00B1633E"/>
  </w:style>
  <w:style w:type="paragraph" w:customStyle="1" w:styleId="alpontalistaszerfelsorolsban">
    <w:name w:val="alpont a listaszerű felsorolásban"/>
    <w:basedOn w:val="Listaszerbekezds"/>
    <w:link w:val="alpontalistaszerfelsorolsbanChar"/>
    <w:rsid w:val="00B1633E"/>
    <w:pPr>
      <w:numPr>
        <w:ilvl w:val="1"/>
        <w:numId w:val="6"/>
      </w:numPr>
      <w:spacing w:line="276" w:lineRule="auto"/>
      <w:ind w:left="851" w:hanging="425"/>
    </w:pPr>
    <w:rPr>
      <w:lang w:eastAsia="hu-HU"/>
    </w:rPr>
  </w:style>
  <w:style w:type="character" w:customStyle="1" w:styleId="alpontalistaszerfelsorolsbanChar">
    <w:name w:val="alpont a listaszerű felsorolásban Char"/>
    <w:basedOn w:val="ListaszerbekezdsChar"/>
    <w:link w:val="alpontalistaszerfelsorolsban"/>
    <w:rsid w:val="00B1633E"/>
    <w:rPr>
      <w:rFonts w:ascii="Times New Roman" w:eastAsia="Times New Roman" w:hAnsi="Times New Roman" w:cs="Times New Roman"/>
      <w:sz w:val="24"/>
      <w:szCs w:val="24"/>
      <w:lang w:val="x-none" w:eastAsia="hu-HU"/>
    </w:rPr>
  </w:style>
  <w:style w:type="table" w:customStyle="1" w:styleId="Rcsostblzat9">
    <w:name w:val="Rácsos táblázat9"/>
    <w:basedOn w:val="Normltblzat"/>
    <w:next w:val="Rcsostblzat"/>
    <w:uiPriority w:val="39"/>
    <w:rsid w:val="00B16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unhideWhenUsed/>
    <w:rsid w:val="00B1633E"/>
    <w:pPr>
      <w:spacing w:after="0" w:line="240" w:lineRule="auto"/>
      <w:jc w:val="both"/>
    </w:pPr>
    <w:rPr>
      <w:rFonts w:ascii="Segoe UI" w:hAnsi="Segoe UI" w:cs="Segoe UI"/>
      <w:sz w:val="18"/>
      <w:szCs w:val="18"/>
    </w:rPr>
  </w:style>
  <w:style w:type="character" w:customStyle="1" w:styleId="BuborkszvegChar">
    <w:name w:val="Buborékszöveg Char"/>
    <w:basedOn w:val="Bekezdsalapbettpusa"/>
    <w:link w:val="Buborkszveg"/>
    <w:uiPriority w:val="99"/>
    <w:qFormat/>
    <w:rsid w:val="00B1633E"/>
    <w:rPr>
      <w:rFonts w:ascii="Segoe UI" w:hAnsi="Segoe UI" w:cs="Segoe UI"/>
      <w:sz w:val="18"/>
      <w:szCs w:val="18"/>
    </w:rPr>
  </w:style>
  <w:style w:type="character" w:styleId="Jegyzethivatkozs">
    <w:name w:val="annotation reference"/>
    <w:basedOn w:val="Bekezdsalapbettpusa"/>
    <w:uiPriority w:val="99"/>
    <w:semiHidden/>
    <w:unhideWhenUsed/>
    <w:qFormat/>
    <w:rsid w:val="00B1633E"/>
    <w:rPr>
      <w:sz w:val="16"/>
      <w:szCs w:val="16"/>
    </w:rPr>
  </w:style>
  <w:style w:type="paragraph" w:customStyle="1" w:styleId="Megjegyzstrgya1">
    <w:name w:val="Megjegyzés tárgya1"/>
    <w:basedOn w:val="Jegyzetszveg"/>
    <w:next w:val="Jegyzetszveg"/>
    <w:unhideWhenUsed/>
    <w:rsid w:val="00B1633E"/>
    <w:pPr>
      <w:spacing w:after="120" w:line="240" w:lineRule="auto"/>
      <w:jc w:val="both"/>
    </w:pPr>
    <w:rPr>
      <w:rFonts w:ascii="Times New Roman" w:eastAsia="Calibri" w:hAnsi="Times New Roman"/>
      <w:b/>
      <w:bCs/>
    </w:rPr>
  </w:style>
  <w:style w:type="character" w:customStyle="1" w:styleId="MegjegyzstrgyaChar">
    <w:name w:val="Megjegyzés tárgya Char"/>
    <w:basedOn w:val="JegyzetszvegChar"/>
    <w:link w:val="Megjegyzstrgya"/>
    <w:uiPriority w:val="99"/>
    <w:qFormat/>
    <w:rsid w:val="00B1633E"/>
    <w:rPr>
      <w:rFonts w:ascii="Times New Roman" w:eastAsia="Times New Roman" w:hAnsi="Times New Roman" w:cs="Times New Roman"/>
      <w:b/>
      <w:bCs/>
      <w:sz w:val="20"/>
      <w:szCs w:val="20"/>
    </w:rPr>
  </w:style>
  <w:style w:type="paragraph" w:customStyle="1" w:styleId="Vltozat1">
    <w:name w:val="Változat1"/>
    <w:next w:val="Vltozat"/>
    <w:hidden/>
    <w:rsid w:val="00B1633E"/>
    <w:pPr>
      <w:spacing w:after="0" w:line="240" w:lineRule="auto"/>
    </w:pPr>
  </w:style>
  <w:style w:type="character" w:customStyle="1" w:styleId="felsorolsoseredmnycl1">
    <w:name w:val="felsorolásos eredménycél1"/>
    <w:basedOn w:val="Bekezdsalapbettpusa"/>
    <w:qFormat/>
    <w:rsid w:val="00B1633E"/>
    <w:rPr>
      <w:smallCaps/>
      <w:color w:val="404040"/>
    </w:rPr>
  </w:style>
  <w:style w:type="paragraph" w:customStyle="1" w:styleId="Eredmnycltblzatban">
    <w:name w:val="Eredménycél táblázatban"/>
    <w:basedOn w:val="Norml"/>
    <w:link w:val="EredmnycltblzatbanChar"/>
    <w:qFormat/>
    <w:rsid w:val="00B1633E"/>
    <w:pPr>
      <w:spacing w:after="60" w:line="240" w:lineRule="auto"/>
      <w:jc w:val="both"/>
    </w:pPr>
    <w:rPr>
      <w:rFonts w:ascii="Calibri" w:eastAsia="Calibri" w:hAnsi="Calibri" w:cs="Calibri"/>
      <w:color w:val="434343"/>
      <w:sz w:val="24"/>
    </w:rPr>
  </w:style>
  <w:style w:type="character" w:customStyle="1" w:styleId="EredmnycltblzatbanChar">
    <w:name w:val="Eredménycél táblázatban Char"/>
    <w:basedOn w:val="Bekezdsalapbettpusa"/>
    <w:link w:val="Eredmnycltblzatban"/>
    <w:qFormat/>
    <w:rsid w:val="00B1633E"/>
    <w:rPr>
      <w:rFonts w:ascii="Calibri" w:eastAsia="Calibri" w:hAnsi="Calibri" w:cs="Calibri"/>
      <w:color w:val="434343"/>
      <w:sz w:val="24"/>
    </w:rPr>
  </w:style>
  <w:style w:type="table" w:customStyle="1" w:styleId="Rcsostblzat8">
    <w:name w:val="Rácsos táblázat8"/>
    <w:basedOn w:val="Normltblzat"/>
    <w:next w:val="Rcsostblzat"/>
    <w:uiPriority w:val="39"/>
    <w:rsid w:val="00B1633E"/>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J41">
    <w:name w:val="TJ 41"/>
    <w:basedOn w:val="Norml"/>
    <w:next w:val="Norml"/>
    <w:autoRedefine/>
    <w:uiPriority w:val="39"/>
    <w:unhideWhenUsed/>
    <w:rsid w:val="00B1633E"/>
    <w:pPr>
      <w:spacing w:after="100"/>
      <w:ind w:left="660"/>
    </w:pPr>
    <w:rPr>
      <w:rFonts w:ascii="Times New Roman" w:eastAsia="Times New Roman" w:hAnsi="Times New Roman"/>
      <w:sz w:val="24"/>
      <w:lang w:eastAsia="hu-HU"/>
    </w:rPr>
  </w:style>
  <w:style w:type="paragraph" w:customStyle="1" w:styleId="TJ51">
    <w:name w:val="TJ 51"/>
    <w:basedOn w:val="Norml"/>
    <w:next w:val="Norml"/>
    <w:autoRedefine/>
    <w:uiPriority w:val="39"/>
    <w:unhideWhenUsed/>
    <w:rsid w:val="00B1633E"/>
    <w:pPr>
      <w:spacing w:after="100"/>
      <w:ind w:left="880"/>
    </w:pPr>
    <w:rPr>
      <w:rFonts w:ascii="Times New Roman" w:eastAsia="Times New Roman" w:hAnsi="Times New Roman"/>
      <w:sz w:val="24"/>
      <w:lang w:eastAsia="hu-HU"/>
    </w:rPr>
  </w:style>
  <w:style w:type="paragraph" w:customStyle="1" w:styleId="TJ61">
    <w:name w:val="TJ 61"/>
    <w:basedOn w:val="Norml"/>
    <w:next w:val="Norml"/>
    <w:autoRedefine/>
    <w:uiPriority w:val="39"/>
    <w:unhideWhenUsed/>
    <w:rsid w:val="00B1633E"/>
    <w:pPr>
      <w:spacing w:after="100"/>
      <w:ind w:left="1100"/>
    </w:pPr>
    <w:rPr>
      <w:rFonts w:ascii="Times New Roman" w:eastAsia="Times New Roman" w:hAnsi="Times New Roman"/>
      <w:sz w:val="24"/>
      <w:lang w:eastAsia="hu-HU"/>
    </w:rPr>
  </w:style>
  <w:style w:type="paragraph" w:customStyle="1" w:styleId="TJ71">
    <w:name w:val="TJ 71"/>
    <w:basedOn w:val="Norml"/>
    <w:next w:val="Norml"/>
    <w:autoRedefine/>
    <w:uiPriority w:val="39"/>
    <w:unhideWhenUsed/>
    <w:rsid w:val="00B1633E"/>
    <w:pPr>
      <w:spacing w:after="100"/>
      <w:ind w:left="1320"/>
    </w:pPr>
    <w:rPr>
      <w:rFonts w:ascii="Times New Roman" w:eastAsia="Times New Roman" w:hAnsi="Times New Roman"/>
      <w:sz w:val="24"/>
      <w:lang w:eastAsia="hu-HU"/>
    </w:rPr>
  </w:style>
  <w:style w:type="paragraph" w:customStyle="1" w:styleId="TJ81">
    <w:name w:val="TJ 81"/>
    <w:basedOn w:val="Norml"/>
    <w:next w:val="Norml"/>
    <w:autoRedefine/>
    <w:uiPriority w:val="39"/>
    <w:unhideWhenUsed/>
    <w:rsid w:val="00B1633E"/>
    <w:pPr>
      <w:spacing w:after="100"/>
      <w:ind w:left="1540"/>
    </w:pPr>
    <w:rPr>
      <w:rFonts w:ascii="Times New Roman" w:eastAsia="Times New Roman" w:hAnsi="Times New Roman"/>
      <w:sz w:val="24"/>
      <w:lang w:eastAsia="hu-HU"/>
    </w:rPr>
  </w:style>
  <w:style w:type="paragraph" w:customStyle="1" w:styleId="TJ91">
    <w:name w:val="TJ 91"/>
    <w:basedOn w:val="Norml"/>
    <w:next w:val="Norml"/>
    <w:autoRedefine/>
    <w:uiPriority w:val="39"/>
    <w:unhideWhenUsed/>
    <w:rsid w:val="00B1633E"/>
    <w:pPr>
      <w:spacing w:after="100"/>
      <w:ind w:left="1760"/>
    </w:pPr>
    <w:rPr>
      <w:rFonts w:ascii="Times New Roman" w:eastAsia="Times New Roman" w:hAnsi="Times New Roman"/>
      <w:sz w:val="24"/>
      <w:lang w:eastAsia="hu-HU"/>
    </w:rPr>
  </w:style>
  <w:style w:type="paragraph" w:customStyle="1" w:styleId="NTFelsorolsnagyktjel">
    <w:name w:val="NT_Felsorolás_nagykötőjel"/>
    <w:basedOn w:val="Jegyzetszveg"/>
    <w:qFormat/>
    <w:rsid w:val="00B1633E"/>
    <w:pPr>
      <w:numPr>
        <w:numId w:val="7"/>
      </w:numPr>
      <w:spacing w:after="0"/>
      <w:jc w:val="both"/>
    </w:pPr>
    <w:rPr>
      <w:rFonts w:eastAsia="Calibri"/>
    </w:rPr>
  </w:style>
  <w:style w:type="character" w:customStyle="1" w:styleId="Mrltotthiperhivatkozs1">
    <w:name w:val="Már látott hiperhivatkozás1"/>
    <w:basedOn w:val="Bekezdsalapbettpusa"/>
    <w:unhideWhenUsed/>
    <w:rsid w:val="00B1633E"/>
    <w:rPr>
      <w:color w:val="954F72"/>
      <w:u w:val="single"/>
    </w:rPr>
  </w:style>
  <w:style w:type="character" w:customStyle="1" w:styleId="WW8Num1z0">
    <w:name w:val="WW8Num1z0"/>
    <w:rsid w:val="00B1633E"/>
  </w:style>
  <w:style w:type="character" w:customStyle="1" w:styleId="WW8Num1z1">
    <w:name w:val="WW8Num1z1"/>
    <w:rsid w:val="00B1633E"/>
  </w:style>
  <w:style w:type="character" w:customStyle="1" w:styleId="WW8Num1z2">
    <w:name w:val="WW8Num1z2"/>
    <w:rsid w:val="00B1633E"/>
  </w:style>
  <w:style w:type="character" w:customStyle="1" w:styleId="WW8Num1z3">
    <w:name w:val="WW8Num1z3"/>
    <w:rsid w:val="00B1633E"/>
  </w:style>
  <w:style w:type="character" w:customStyle="1" w:styleId="WW8Num1z4">
    <w:name w:val="WW8Num1z4"/>
    <w:rsid w:val="00B1633E"/>
  </w:style>
  <w:style w:type="character" w:customStyle="1" w:styleId="WW8Num1z5">
    <w:name w:val="WW8Num1z5"/>
    <w:rsid w:val="00B1633E"/>
  </w:style>
  <w:style w:type="character" w:customStyle="1" w:styleId="WW8Num1z6">
    <w:name w:val="WW8Num1z6"/>
    <w:rsid w:val="00B1633E"/>
  </w:style>
  <w:style w:type="character" w:customStyle="1" w:styleId="WW8Num1z7">
    <w:name w:val="WW8Num1z7"/>
    <w:rsid w:val="00B1633E"/>
  </w:style>
  <w:style w:type="character" w:customStyle="1" w:styleId="WW8Num1z8">
    <w:name w:val="WW8Num1z8"/>
    <w:rsid w:val="00B1633E"/>
  </w:style>
  <w:style w:type="character" w:customStyle="1" w:styleId="WW8Num2z0">
    <w:name w:val="WW8Num2z0"/>
    <w:rsid w:val="00B1633E"/>
    <w:rPr>
      <w:rFonts w:ascii="Symbol" w:eastAsia="Calibri" w:hAnsi="Symbol" w:cs="Symbol"/>
      <w:smallCaps/>
      <w:color w:val="308AC2"/>
      <w:sz w:val="24"/>
      <w:szCs w:val="24"/>
    </w:rPr>
  </w:style>
  <w:style w:type="character" w:customStyle="1" w:styleId="WW8Num2z1">
    <w:name w:val="WW8Num2z1"/>
    <w:rsid w:val="00B1633E"/>
  </w:style>
  <w:style w:type="character" w:customStyle="1" w:styleId="WW8Num2z2">
    <w:name w:val="WW8Num2z2"/>
    <w:rsid w:val="00B1633E"/>
  </w:style>
  <w:style w:type="character" w:customStyle="1" w:styleId="WW8Num2z3">
    <w:name w:val="WW8Num2z3"/>
    <w:rsid w:val="00B1633E"/>
  </w:style>
  <w:style w:type="character" w:customStyle="1" w:styleId="WW8Num2z4">
    <w:name w:val="WW8Num2z4"/>
    <w:rsid w:val="00B1633E"/>
  </w:style>
  <w:style w:type="character" w:customStyle="1" w:styleId="WW8Num2z5">
    <w:name w:val="WW8Num2z5"/>
    <w:rsid w:val="00B1633E"/>
  </w:style>
  <w:style w:type="character" w:customStyle="1" w:styleId="WW8Num2z6">
    <w:name w:val="WW8Num2z6"/>
    <w:rsid w:val="00B1633E"/>
  </w:style>
  <w:style w:type="character" w:customStyle="1" w:styleId="WW8Num2z7">
    <w:name w:val="WW8Num2z7"/>
    <w:rsid w:val="00B1633E"/>
  </w:style>
  <w:style w:type="character" w:customStyle="1" w:styleId="WW8Num2z8">
    <w:name w:val="WW8Num2z8"/>
    <w:rsid w:val="00B1633E"/>
  </w:style>
  <w:style w:type="character" w:customStyle="1" w:styleId="WW8Num3z0">
    <w:name w:val="WW8Num3z0"/>
    <w:rsid w:val="00B1633E"/>
    <w:rPr>
      <w:rFonts w:ascii="Symbol" w:hAnsi="Symbol" w:cs="Symbol"/>
    </w:rPr>
  </w:style>
  <w:style w:type="character" w:customStyle="1" w:styleId="WW8Num3z1">
    <w:name w:val="WW8Num3z1"/>
    <w:rsid w:val="00B1633E"/>
    <w:rPr>
      <w:rFonts w:ascii="Courier New" w:hAnsi="Courier New" w:cs="Courier New"/>
    </w:rPr>
  </w:style>
  <w:style w:type="character" w:customStyle="1" w:styleId="WW8Num3z2">
    <w:name w:val="WW8Num3z2"/>
    <w:rsid w:val="00B1633E"/>
    <w:rPr>
      <w:rFonts w:ascii="Wingdings" w:hAnsi="Wingdings" w:cs="Wingdings"/>
    </w:rPr>
  </w:style>
  <w:style w:type="character" w:customStyle="1" w:styleId="WW8Num4z0">
    <w:name w:val="WW8Num4z0"/>
    <w:rsid w:val="00B1633E"/>
    <w:rPr>
      <w:rFonts w:ascii="Symbol" w:hAnsi="Symbol" w:cs="Symbol"/>
    </w:rPr>
  </w:style>
  <w:style w:type="character" w:customStyle="1" w:styleId="WW8Num4z1">
    <w:name w:val="WW8Num4z1"/>
    <w:rsid w:val="00B1633E"/>
    <w:rPr>
      <w:rFonts w:ascii="Courier New" w:hAnsi="Courier New" w:cs="Courier New"/>
    </w:rPr>
  </w:style>
  <w:style w:type="character" w:customStyle="1" w:styleId="WW8Num4z2">
    <w:name w:val="WW8Num4z2"/>
    <w:rsid w:val="00B1633E"/>
    <w:rPr>
      <w:rFonts w:ascii="Wingdings" w:hAnsi="Wingdings" w:cs="Wingdings"/>
    </w:rPr>
  </w:style>
  <w:style w:type="character" w:customStyle="1" w:styleId="WW8Num5z0">
    <w:name w:val="WW8Num5z0"/>
    <w:rsid w:val="00B1633E"/>
    <w:rPr>
      <w:rFonts w:ascii="Symbol" w:hAnsi="Symbol" w:cs="Symbol"/>
    </w:rPr>
  </w:style>
  <w:style w:type="character" w:customStyle="1" w:styleId="WW8Num5z1">
    <w:name w:val="WW8Num5z1"/>
    <w:rsid w:val="00B1633E"/>
    <w:rPr>
      <w:rFonts w:ascii="Courier New" w:hAnsi="Courier New" w:cs="Courier New"/>
    </w:rPr>
  </w:style>
  <w:style w:type="character" w:customStyle="1" w:styleId="WW8Num5z2">
    <w:name w:val="WW8Num5z2"/>
    <w:rsid w:val="00B1633E"/>
    <w:rPr>
      <w:rFonts w:ascii="Wingdings" w:hAnsi="Wingdings" w:cs="Wingdings"/>
    </w:rPr>
  </w:style>
  <w:style w:type="character" w:customStyle="1" w:styleId="WW8Num6z0">
    <w:name w:val="WW8Num6z0"/>
    <w:rsid w:val="00B1633E"/>
    <w:rPr>
      <w:rFonts w:ascii="Symbol" w:hAnsi="Symbol" w:cs="Symbol"/>
    </w:rPr>
  </w:style>
  <w:style w:type="character" w:customStyle="1" w:styleId="WW8Num6z1">
    <w:name w:val="WW8Num6z1"/>
    <w:rsid w:val="00B1633E"/>
    <w:rPr>
      <w:rFonts w:ascii="Courier New" w:hAnsi="Courier New" w:cs="Courier New"/>
    </w:rPr>
  </w:style>
  <w:style w:type="character" w:customStyle="1" w:styleId="WW8Num6z2">
    <w:name w:val="WW8Num6z2"/>
    <w:rsid w:val="00B1633E"/>
    <w:rPr>
      <w:rFonts w:ascii="Wingdings" w:hAnsi="Wingdings" w:cs="Wingdings"/>
    </w:rPr>
  </w:style>
  <w:style w:type="character" w:customStyle="1" w:styleId="WW8Num7z0">
    <w:name w:val="WW8Num7z0"/>
    <w:rsid w:val="00B1633E"/>
    <w:rPr>
      <w:rFonts w:ascii="Symbol" w:hAnsi="Symbol" w:cs="Symbol"/>
    </w:rPr>
  </w:style>
  <w:style w:type="character" w:customStyle="1" w:styleId="WW8Num7z1">
    <w:name w:val="WW8Num7z1"/>
    <w:rsid w:val="00B1633E"/>
    <w:rPr>
      <w:rFonts w:ascii="Courier New" w:hAnsi="Courier New" w:cs="Courier New"/>
    </w:rPr>
  </w:style>
  <w:style w:type="character" w:customStyle="1" w:styleId="WW8Num7z2">
    <w:name w:val="WW8Num7z2"/>
    <w:rsid w:val="00B1633E"/>
    <w:rPr>
      <w:rFonts w:ascii="Wingdings" w:hAnsi="Wingdings" w:cs="Wingdings"/>
    </w:rPr>
  </w:style>
  <w:style w:type="character" w:customStyle="1" w:styleId="WW8Num8z0">
    <w:name w:val="WW8Num8z0"/>
    <w:rsid w:val="00B1633E"/>
    <w:rPr>
      <w:rFonts w:ascii="Symbol" w:hAnsi="Symbol" w:cs="Symbol"/>
    </w:rPr>
  </w:style>
  <w:style w:type="character" w:customStyle="1" w:styleId="WW8Num8z1">
    <w:name w:val="WW8Num8z1"/>
    <w:rsid w:val="00B1633E"/>
    <w:rPr>
      <w:rFonts w:ascii="Courier New" w:hAnsi="Courier New" w:cs="Courier New"/>
    </w:rPr>
  </w:style>
  <w:style w:type="character" w:customStyle="1" w:styleId="WW8Num8z2">
    <w:name w:val="WW8Num8z2"/>
    <w:rsid w:val="00B1633E"/>
    <w:rPr>
      <w:rFonts w:ascii="Wingdings" w:hAnsi="Wingdings" w:cs="Wingdings"/>
    </w:rPr>
  </w:style>
  <w:style w:type="character" w:customStyle="1" w:styleId="WW8Num9z0">
    <w:name w:val="WW8Num9z0"/>
    <w:rsid w:val="00B1633E"/>
    <w:rPr>
      <w:rFonts w:ascii="Symbol" w:hAnsi="Symbol" w:cs="Symbol"/>
    </w:rPr>
  </w:style>
  <w:style w:type="character" w:customStyle="1" w:styleId="WW8Num9z1">
    <w:name w:val="WW8Num9z1"/>
    <w:rsid w:val="00B1633E"/>
    <w:rPr>
      <w:rFonts w:ascii="Courier New" w:hAnsi="Courier New" w:cs="Courier New"/>
    </w:rPr>
  </w:style>
  <w:style w:type="character" w:customStyle="1" w:styleId="WW8Num9z2">
    <w:name w:val="WW8Num9z2"/>
    <w:rsid w:val="00B1633E"/>
    <w:rPr>
      <w:rFonts w:ascii="Wingdings" w:hAnsi="Wingdings" w:cs="Wingdings"/>
    </w:rPr>
  </w:style>
  <w:style w:type="character" w:customStyle="1" w:styleId="WW8Num10z0">
    <w:name w:val="WW8Num10z0"/>
    <w:rsid w:val="00B1633E"/>
    <w:rPr>
      <w:rFonts w:ascii="Symbol" w:hAnsi="Symbol" w:cs="Symbol"/>
      <w:smallCaps/>
      <w:color w:val="308AC2"/>
      <w:sz w:val="22"/>
      <w:szCs w:val="22"/>
    </w:rPr>
  </w:style>
  <w:style w:type="character" w:customStyle="1" w:styleId="WW8Num10z1">
    <w:name w:val="WW8Num10z1"/>
    <w:rsid w:val="00B1633E"/>
    <w:rPr>
      <w:rFonts w:ascii="Courier New" w:hAnsi="Courier New" w:cs="Courier New"/>
    </w:rPr>
  </w:style>
  <w:style w:type="character" w:customStyle="1" w:styleId="WW8Num10z2">
    <w:name w:val="WW8Num10z2"/>
    <w:rsid w:val="00B1633E"/>
    <w:rPr>
      <w:rFonts w:ascii="Wingdings" w:hAnsi="Wingdings" w:cs="Wingdings"/>
    </w:rPr>
  </w:style>
  <w:style w:type="character" w:customStyle="1" w:styleId="WW8Num11z0">
    <w:name w:val="WW8Num11z0"/>
    <w:rsid w:val="00B1633E"/>
    <w:rPr>
      <w:rFonts w:ascii="Symbol" w:hAnsi="Symbol" w:cs="Symbol"/>
      <w:sz w:val="24"/>
      <w:szCs w:val="24"/>
    </w:rPr>
  </w:style>
  <w:style w:type="character" w:customStyle="1" w:styleId="WW8Num11z1">
    <w:name w:val="WW8Num11z1"/>
    <w:rsid w:val="00B1633E"/>
    <w:rPr>
      <w:rFonts w:ascii="Courier New" w:hAnsi="Courier New" w:cs="Courier New"/>
    </w:rPr>
  </w:style>
  <w:style w:type="character" w:customStyle="1" w:styleId="WW8Num11z2">
    <w:name w:val="WW8Num11z2"/>
    <w:rsid w:val="00B1633E"/>
    <w:rPr>
      <w:rFonts w:ascii="Wingdings" w:hAnsi="Wingdings" w:cs="Wingdings"/>
    </w:rPr>
  </w:style>
  <w:style w:type="character" w:customStyle="1" w:styleId="WW8Num12z0">
    <w:name w:val="WW8Num12z0"/>
    <w:rsid w:val="00B1633E"/>
    <w:rPr>
      <w:rFonts w:ascii="Symbol" w:hAnsi="Symbol" w:cs="Symbol"/>
    </w:rPr>
  </w:style>
  <w:style w:type="character" w:customStyle="1" w:styleId="WW8Num12z1">
    <w:name w:val="WW8Num12z1"/>
    <w:rsid w:val="00B1633E"/>
    <w:rPr>
      <w:rFonts w:ascii="Courier New" w:hAnsi="Courier New" w:cs="Courier New"/>
    </w:rPr>
  </w:style>
  <w:style w:type="character" w:customStyle="1" w:styleId="WW8Num12z2">
    <w:name w:val="WW8Num12z2"/>
    <w:rsid w:val="00B1633E"/>
    <w:rPr>
      <w:rFonts w:ascii="Wingdings" w:hAnsi="Wingdings" w:cs="Wingdings"/>
    </w:rPr>
  </w:style>
  <w:style w:type="character" w:customStyle="1" w:styleId="WW8Num13z0">
    <w:name w:val="WW8Num13z0"/>
    <w:rsid w:val="00B1633E"/>
    <w:rPr>
      <w:rFonts w:ascii="Symbol" w:hAnsi="Symbol" w:cs="Symbol"/>
      <w:sz w:val="24"/>
      <w:szCs w:val="24"/>
    </w:rPr>
  </w:style>
  <w:style w:type="character" w:customStyle="1" w:styleId="WW8Num13z1">
    <w:name w:val="WW8Num13z1"/>
    <w:rsid w:val="00B1633E"/>
    <w:rPr>
      <w:rFonts w:ascii="Courier New" w:hAnsi="Courier New" w:cs="Courier New"/>
    </w:rPr>
  </w:style>
  <w:style w:type="character" w:customStyle="1" w:styleId="WW8Num13z2">
    <w:name w:val="WW8Num13z2"/>
    <w:rsid w:val="00B1633E"/>
    <w:rPr>
      <w:rFonts w:ascii="Wingdings" w:hAnsi="Wingdings" w:cs="Wingdings"/>
    </w:rPr>
  </w:style>
  <w:style w:type="character" w:customStyle="1" w:styleId="WW8Num14z0">
    <w:name w:val="WW8Num14z0"/>
    <w:rsid w:val="00B1633E"/>
    <w:rPr>
      <w:rFonts w:ascii="Symbol" w:hAnsi="Symbol" w:cs="Symbol"/>
    </w:rPr>
  </w:style>
  <w:style w:type="character" w:customStyle="1" w:styleId="WW8Num14z1">
    <w:name w:val="WW8Num14z1"/>
    <w:rsid w:val="00B1633E"/>
    <w:rPr>
      <w:rFonts w:ascii="Courier New" w:hAnsi="Courier New" w:cs="Courier New"/>
    </w:rPr>
  </w:style>
  <w:style w:type="character" w:customStyle="1" w:styleId="WW8Num14z2">
    <w:name w:val="WW8Num14z2"/>
    <w:rsid w:val="00B1633E"/>
    <w:rPr>
      <w:rFonts w:ascii="Wingdings" w:hAnsi="Wingdings" w:cs="Wingdings"/>
    </w:rPr>
  </w:style>
  <w:style w:type="character" w:customStyle="1" w:styleId="WW8Num15z0">
    <w:name w:val="WW8Num15z0"/>
    <w:rsid w:val="00B1633E"/>
    <w:rPr>
      <w:rFonts w:ascii="Symbol" w:hAnsi="Symbol" w:cs="Symbol"/>
    </w:rPr>
  </w:style>
  <w:style w:type="character" w:customStyle="1" w:styleId="WW8Num15z1">
    <w:name w:val="WW8Num15z1"/>
    <w:rsid w:val="00B1633E"/>
    <w:rPr>
      <w:rFonts w:ascii="Courier New" w:hAnsi="Courier New" w:cs="Courier New"/>
    </w:rPr>
  </w:style>
  <w:style w:type="character" w:customStyle="1" w:styleId="WW8Num15z2">
    <w:name w:val="WW8Num15z2"/>
    <w:rsid w:val="00B1633E"/>
    <w:rPr>
      <w:rFonts w:ascii="Wingdings" w:hAnsi="Wingdings" w:cs="Wingdings"/>
    </w:rPr>
  </w:style>
  <w:style w:type="character" w:customStyle="1" w:styleId="WW8Num16z0">
    <w:name w:val="WW8Num16z0"/>
    <w:rsid w:val="00B1633E"/>
    <w:rPr>
      <w:rFonts w:ascii="Symbol" w:hAnsi="Symbol" w:cs="Symbol"/>
    </w:rPr>
  </w:style>
  <w:style w:type="character" w:customStyle="1" w:styleId="WW8Num16z1">
    <w:name w:val="WW8Num16z1"/>
    <w:rsid w:val="00B1633E"/>
    <w:rPr>
      <w:rFonts w:ascii="Courier New" w:hAnsi="Courier New" w:cs="Courier New"/>
    </w:rPr>
  </w:style>
  <w:style w:type="character" w:customStyle="1" w:styleId="WW8Num16z2">
    <w:name w:val="WW8Num16z2"/>
    <w:rsid w:val="00B1633E"/>
    <w:rPr>
      <w:rFonts w:ascii="Wingdings" w:hAnsi="Wingdings" w:cs="Wingdings"/>
    </w:rPr>
  </w:style>
  <w:style w:type="character" w:customStyle="1" w:styleId="WW8Num17z0">
    <w:name w:val="WW8Num17z0"/>
    <w:rsid w:val="00B1633E"/>
    <w:rPr>
      <w:rFonts w:ascii="Symbol" w:hAnsi="Symbol" w:cs="Symbol"/>
      <w:smallCaps/>
      <w:strike w:val="0"/>
      <w:dstrike w:val="0"/>
      <w:color w:val="308AC2"/>
    </w:rPr>
  </w:style>
  <w:style w:type="character" w:customStyle="1" w:styleId="WW8Num17z1">
    <w:name w:val="WW8Num17z1"/>
    <w:rsid w:val="00B1633E"/>
    <w:rPr>
      <w:rFonts w:ascii="Courier New" w:hAnsi="Courier New" w:cs="Courier New"/>
    </w:rPr>
  </w:style>
  <w:style w:type="character" w:customStyle="1" w:styleId="WW8Num17z2">
    <w:name w:val="WW8Num17z2"/>
    <w:rsid w:val="00B1633E"/>
    <w:rPr>
      <w:rFonts w:ascii="Wingdings" w:hAnsi="Wingdings" w:cs="Wingdings"/>
    </w:rPr>
  </w:style>
  <w:style w:type="character" w:customStyle="1" w:styleId="WW8Num17z3">
    <w:name w:val="WW8Num17z3"/>
    <w:rsid w:val="00B1633E"/>
    <w:rPr>
      <w:rFonts w:ascii="Symbol" w:hAnsi="Symbol" w:cs="Symbol"/>
    </w:rPr>
  </w:style>
  <w:style w:type="character" w:customStyle="1" w:styleId="WW8Num18z0">
    <w:name w:val="WW8Num18z0"/>
    <w:rsid w:val="00B1633E"/>
    <w:rPr>
      <w:rFonts w:ascii="Symbol" w:hAnsi="Symbol" w:cs="Symbol"/>
      <w:smallCaps/>
      <w:color w:val="0070C0"/>
    </w:rPr>
  </w:style>
  <w:style w:type="character" w:customStyle="1" w:styleId="WW8Num18z1">
    <w:name w:val="WW8Num18z1"/>
    <w:rsid w:val="00B1633E"/>
    <w:rPr>
      <w:rFonts w:ascii="Courier New" w:hAnsi="Courier New" w:cs="Courier New"/>
    </w:rPr>
  </w:style>
  <w:style w:type="character" w:customStyle="1" w:styleId="WW8Num18z2">
    <w:name w:val="WW8Num18z2"/>
    <w:rsid w:val="00B1633E"/>
    <w:rPr>
      <w:rFonts w:ascii="Wingdings" w:hAnsi="Wingdings" w:cs="Wingdings"/>
    </w:rPr>
  </w:style>
  <w:style w:type="character" w:customStyle="1" w:styleId="WW8Num19z0">
    <w:name w:val="WW8Num19z0"/>
    <w:rsid w:val="00B1633E"/>
    <w:rPr>
      <w:rFonts w:ascii="Symbol" w:eastAsia="Calibri" w:hAnsi="Symbol" w:cs="Symbol"/>
      <w:smallCaps/>
      <w:color w:val="0070C0"/>
    </w:rPr>
  </w:style>
  <w:style w:type="character" w:customStyle="1" w:styleId="WW8Num19z1">
    <w:name w:val="WW8Num19z1"/>
    <w:rsid w:val="00B1633E"/>
    <w:rPr>
      <w:rFonts w:ascii="Courier New" w:hAnsi="Courier New" w:cs="Courier New"/>
    </w:rPr>
  </w:style>
  <w:style w:type="character" w:customStyle="1" w:styleId="WW8Num19z2">
    <w:name w:val="WW8Num19z2"/>
    <w:rsid w:val="00B1633E"/>
    <w:rPr>
      <w:rFonts w:ascii="Wingdings" w:hAnsi="Wingdings" w:cs="Wingdings"/>
    </w:rPr>
  </w:style>
  <w:style w:type="character" w:customStyle="1" w:styleId="WW8Num20z0">
    <w:name w:val="WW8Num20z0"/>
    <w:rsid w:val="00B1633E"/>
    <w:rPr>
      <w:rFonts w:ascii="Symbol" w:hAnsi="Symbol" w:cs="Symbol"/>
    </w:rPr>
  </w:style>
  <w:style w:type="character" w:customStyle="1" w:styleId="WW8Num20z1">
    <w:name w:val="WW8Num20z1"/>
    <w:rsid w:val="00B1633E"/>
    <w:rPr>
      <w:rFonts w:ascii="Courier New" w:hAnsi="Courier New" w:cs="Courier New"/>
    </w:rPr>
  </w:style>
  <w:style w:type="character" w:customStyle="1" w:styleId="WW8Num20z2">
    <w:name w:val="WW8Num20z2"/>
    <w:rsid w:val="00B1633E"/>
    <w:rPr>
      <w:rFonts w:ascii="Wingdings" w:hAnsi="Wingdings" w:cs="Wingdings"/>
    </w:rPr>
  </w:style>
  <w:style w:type="character" w:customStyle="1" w:styleId="WW8Num21z0">
    <w:name w:val="WW8Num21z0"/>
    <w:rsid w:val="00B1633E"/>
    <w:rPr>
      <w:rFonts w:ascii="Symbol" w:eastAsia="Times New Roman" w:hAnsi="Symbol" w:cs="Symbol"/>
    </w:rPr>
  </w:style>
  <w:style w:type="character" w:customStyle="1" w:styleId="WW8Num21z1">
    <w:name w:val="WW8Num21z1"/>
    <w:rsid w:val="00B1633E"/>
    <w:rPr>
      <w:rFonts w:ascii="Courier New" w:hAnsi="Courier New" w:cs="Courier New"/>
    </w:rPr>
  </w:style>
  <w:style w:type="character" w:customStyle="1" w:styleId="WW8Num21z2">
    <w:name w:val="WW8Num21z2"/>
    <w:rsid w:val="00B1633E"/>
    <w:rPr>
      <w:rFonts w:ascii="Wingdings" w:hAnsi="Wingdings" w:cs="Wingdings"/>
    </w:rPr>
  </w:style>
  <w:style w:type="character" w:customStyle="1" w:styleId="WW8Num22z0">
    <w:name w:val="WW8Num22z0"/>
    <w:rsid w:val="00B1633E"/>
    <w:rPr>
      <w:rFonts w:ascii="Symbol" w:hAnsi="Symbol" w:cs="Symbol"/>
    </w:rPr>
  </w:style>
  <w:style w:type="character" w:customStyle="1" w:styleId="WW8Num22z1">
    <w:name w:val="WW8Num22z1"/>
    <w:rsid w:val="00B1633E"/>
    <w:rPr>
      <w:rFonts w:ascii="Courier New" w:hAnsi="Courier New" w:cs="Courier New"/>
    </w:rPr>
  </w:style>
  <w:style w:type="character" w:customStyle="1" w:styleId="WW8Num22z2">
    <w:name w:val="WW8Num22z2"/>
    <w:rsid w:val="00B1633E"/>
    <w:rPr>
      <w:rFonts w:ascii="Wingdings" w:hAnsi="Wingdings" w:cs="Wingdings"/>
    </w:rPr>
  </w:style>
  <w:style w:type="character" w:customStyle="1" w:styleId="WW8Num23z0">
    <w:name w:val="WW8Num23z0"/>
    <w:rsid w:val="00B1633E"/>
    <w:rPr>
      <w:rFonts w:ascii="Symbol" w:hAnsi="Symbol" w:cs="Symbol"/>
    </w:rPr>
  </w:style>
  <w:style w:type="character" w:customStyle="1" w:styleId="WW8Num23z1">
    <w:name w:val="WW8Num23z1"/>
    <w:rsid w:val="00B1633E"/>
    <w:rPr>
      <w:rFonts w:ascii="Courier New" w:hAnsi="Courier New" w:cs="Courier New"/>
    </w:rPr>
  </w:style>
  <w:style w:type="character" w:customStyle="1" w:styleId="WW8Num23z2">
    <w:name w:val="WW8Num23z2"/>
    <w:rsid w:val="00B1633E"/>
    <w:rPr>
      <w:rFonts w:ascii="Wingdings" w:hAnsi="Wingdings" w:cs="Wingdings"/>
    </w:rPr>
  </w:style>
  <w:style w:type="character" w:customStyle="1" w:styleId="WW8Num24z0">
    <w:name w:val="WW8Num24z0"/>
    <w:rsid w:val="00B1633E"/>
    <w:rPr>
      <w:rFonts w:ascii="Symbol" w:hAnsi="Symbol" w:cs="Symbol"/>
    </w:rPr>
  </w:style>
  <w:style w:type="character" w:customStyle="1" w:styleId="WW8Num24z1">
    <w:name w:val="WW8Num24z1"/>
    <w:rsid w:val="00B1633E"/>
    <w:rPr>
      <w:rFonts w:ascii="Courier New" w:hAnsi="Courier New" w:cs="Courier New"/>
    </w:rPr>
  </w:style>
  <w:style w:type="character" w:customStyle="1" w:styleId="WW8Num24z2">
    <w:name w:val="WW8Num24z2"/>
    <w:rsid w:val="00B1633E"/>
    <w:rPr>
      <w:rFonts w:ascii="Wingdings" w:hAnsi="Wingdings" w:cs="Wingdings"/>
    </w:rPr>
  </w:style>
  <w:style w:type="character" w:customStyle="1" w:styleId="WW8Num25z0">
    <w:name w:val="WW8Num25z0"/>
    <w:rsid w:val="00B1633E"/>
    <w:rPr>
      <w:rFonts w:ascii="Symbol" w:hAnsi="Symbol" w:cs="Symbol"/>
    </w:rPr>
  </w:style>
  <w:style w:type="character" w:customStyle="1" w:styleId="WW8Num25z1">
    <w:name w:val="WW8Num25z1"/>
    <w:rsid w:val="00B1633E"/>
    <w:rPr>
      <w:rFonts w:ascii="Courier New" w:hAnsi="Courier New" w:cs="Courier New"/>
    </w:rPr>
  </w:style>
  <w:style w:type="character" w:customStyle="1" w:styleId="WW8Num25z2">
    <w:name w:val="WW8Num25z2"/>
    <w:rsid w:val="00B1633E"/>
    <w:rPr>
      <w:rFonts w:ascii="Wingdings" w:hAnsi="Wingdings" w:cs="Wingdings"/>
    </w:rPr>
  </w:style>
  <w:style w:type="character" w:customStyle="1" w:styleId="WW8Num26z0">
    <w:name w:val="WW8Num26z0"/>
    <w:rsid w:val="00B1633E"/>
    <w:rPr>
      <w:rFonts w:ascii="Symbol" w:hAnsi="Symbol" w:cs="Symbol"/>
    </w:rPr>
  </w:style>
  <w:style w:type="character" w:customStyle="1" w:styleId="WW8Num26z1">
    <w:name w:val="WW8Num26z1"/>
    <w:rsid w:val="00B1633E"/>
    <w:rPr>
      <w:rFonts w:ascii="Courier New" w:hAnsi="Courier New" w:cs="Courier New"/>
    </w:rPr>
  </w:style>
  <w:style w:type="character" w:customStyle="1" w:styleId="WW8Num26z2">
    <w:name w:val="WW8Num26z2"/>
    <w:rsid w:val="00B1633E"/>
    <w:rPr>
      <w:rFonts w:ascii="Wingdings" w:hAnsi="Wingdings" w:cs="Wingdings"/>
    </w:rPr>
  </w:style>
  <w:style w:type="character" w:customStyle="1" w:styleId="WW8Num27z0">
    <w:name w:val="WW8Num27z0"/>
    <w:rsid w:val="00B1633E"/>
    <w:rPr>
      <w:rFonts w:ascii="Symbol" w:hAnsi="Symbol" w:cs="Symbol"/>
    </w:rPr>
  </w:style>
  <w:style w:type="character" w:customStyle="1" w:styleId="WW8Num27z1">
    <w:name w:val="WW8Num27z1"/>
    <w:rsid w:val="00B1633E"/>
    <w:rPr>
      <w:rFonts w:ascii="Courier New" w:hAnsi="Courier New" w:cs="Courier New"/>
    </w:rPr>
  </w:style>
  <w:style w:type="character" w:customStyle="1" w:styleId="WW8Num27z2">
    <w:name w:val="WW8Num27z2"/>
    <w:rsid w:val="00B1633E"/>
    <w:rPr>
      <w:rFonts w:ascii="Wingdings" w:hAnsi="Wingdings" w:cs="Wingdings"/>
    </w:rPr>
  </w:style>
  <w:style w:type="character" w:customStyle="1" w:styleId="WW8Num28z0">
    <w:name w:val="WW8Num28z0"/>
    <w:rsid w:val="00B1633E"/>
    <w:rPr>
      <w:rFonts w:ascii="Symbol" w:hAnsi="Symbol" w:cs="Symbol"/>
    </w:rPr>
  </w:style>
  <w:style w:type="character" w:customStyle="1" w:styleId="WW8Num28z1">
    <w:name w:val="WW8Num28z1"/>
    <w:rsid w:val="00B1633E"/>
    <w:rPr>
      <w:rFonts w:ascii="Courier New" w:hAnsi="Courier New" w:cs="Courier New"/>
    </w:rPr>
  </w:style>
  <w:style w:type="character" w:customStyle="1" w:styleId="WW8Num28z2">
    <w:name w:val="WW8Num28z2"/>
    <w:rsid w:val="00B1633E"/>
    <w:rPr>
      <w:rFonts w:ascii="Wingdings" w:hAnsi="Wingdings" w:cs="Wingdings"/>
    </w:rPr>
  </w:style>
  <w:style w:type="character" w:customStyle="1" w:styleId="WW8Num29z0">
    <w:name w:val="WW8Num29z0"/>
    <w:rsid w:val="00B1633E"/>
    <w:rPr>
      <w:rFonts w:ascii="Symbol" w:hAnsi="Symbol" w:cs="Symbol"/>
    </w:rPr>
  </w:style>
  <w:style w:type="character" w:customStyle="1" w:styleId="WW8Num29z1">
    <w:name w:val="WW8Num29z1"/>
    <w:rsid w:val="00B1633E"/>
    <w:rPr>
      <w:rFonts w:ascii="Courier New" w:hAnsi="Courier New" w:cs="Courier New"/>
    </w:rPr>
  </w:style>
  <w:style w:type="character" w:customStyle="1" w:styleId="WW8Num29z2">
    <w:name w:val="WW8Num29z2"/>
    <w:rsid w:val="00B1633E"/>
    <w:rPr>
      <w:rFonts w:ascii="Wingdings" w:hAnsi="Wingdings" w:cs="Wingdings"/>
    </w:rPr>
  </w:style>
  <w:style w:type="character" w:customStyle="1" w:styleId="WW8Num30z0">
    <w:name w:val="WW8Num30z0"/>
    <w:rsid w:val="00B1633E"/>
    <w:rPr>
      <w:rFonts w:ascii="Symbol" w:hAnsi="Symbol" w:cs="Symbol"/>
      <w:sz w:val="24"/>
      <w:szCs w:val="24"/>
    </w:rPr>
  </w:style>
  <w:style w:type="character" w:customStyle="1" w:styleId="WW8Num30z1">
    <w:name w:val="WW8Num30z1"/>
    <w:rsid w:val="00B1633E"/>
    <w:rPr>
      <w:rFonts w:ascii="Courier New" w:hAnsi="Courier New" w:cs="Courier New"/>
    </w:rPr>
  </w:style>
  <w:style w:type="character" w:customStyle="1" w:styleId="WW8Num30z2">
    <w:name w:val="WW8Num30z2"/>
    <w:rsid w:val="00B1633E"/>
    <w:rPr>
      <w:rFonts w:ascii="Wingdings" w:hAnsi="Wingdings" w:cs="Wingdings"/>
    </w:rPr>
  </w:style>
  <w:style w:type="character" w:customStyle="1" w:styleId="WW8Num31z0">
    <w:name w:val="WW8Num31z0"/>
    <w:rsid w:val="00B1633E"/>
    <w:rPr>
      <w:rFonts w:ascii="Symbol" w:hAnsi="Symbol" w:cs="Symbol"/>
    </w:rPr>
  </w:style>
  <w:style w:type="character" w:customStyle="1" w:styleId="WW8Num31z1">
    <w:name w:val="WW8Num31z1"/>
    <w:rsid w:val="00B1633E"/>
    <w:rPr>
      <w:rFonts w:ascii="Courier New" w:hAnsi="Courier New" w:cs="Courier New"/>
    </w:rPr>
  </w:style>
  <w:style w:type="character" w:customStyle="1" w:styleId="WW8Num31z2">
    <w:name w:val="WW8Num31z2"/>
    <w:rsid w:val="00B1633E"/>
    <w:rPr>
      <w:rFonts w:ascii="Wingdings" w:hAnsi="Wingdings" w:cs="Wingdings"/>
    </w:rPr>
  </w:style>
  <w:style w:type="character" w:customStyle="1" w:styleId="WW8Num32z0">
    <w:name w:val="WW8Num32z0"/>
    <w:rsid w:val="00B1633E"/>
    <w:rPr>
      <w:rFonts w:ascii="Symbol" w:hAnsi="Symbol" w:cs="Symbol"/>
    </w:rPr>
  </w:style>
  <w:style w:type="character" w:customStyle="1" w:styleId="WW8Num32z1">
    <w:name w:val="WW8Num32z1"/>
    <w:rsid w:val="00B1633E"/>
    <w:rPr>
      <w:rFonts w:ascii="Courier New" w:hAnsi="Courier New" w:cs="Courier New"/>
    </w:rPr>
  </w:style>
  <w:style w:type="character" w:customStyle="1" w:styleId="WW8Num32z2">
    <w:name w:val="WW8Num32z2"/>
    <w:rsid w:val="00B1633E"/>
    <w:rPr>
      <w:rFonts w:ascii="Wingdings" w:hAnsi="Wingdings" w:cs="Wingdings"/>
    </w:rPr>
  </w:style>
  <w:style w:type="character" w:customStyle="1" w:styleId="WW8Num33z0">
    <w:name w:val="WW8Num33z0"/>
    <w:rsid w:val="00B1633E"/>
    <w:rPr>
      <w:rFonts w:ascii="Symbol" w:hAnsi="Symbol" w:cs="Symbol"/>
    </w:rPr>
  </w:style>
  <w:style w:type="character" w:customStyle="1" w:styleId="WW8Num33z1">
    <w:name w:val="WW8Num33z1"/>
    <w:rsid w:val="00B1633E"/>
    <w:rPr>
      <w:rFonts w:ascii="Courier New" w:hAnsi="Courier New" w:cs="Courier New"/>
    </w:rPr>
  </w:style>
  <w:style w:type="character" w:customStyle="1" w:styleId="WW8Num33z2">
    <w:name w:val="WW8Num33z2"/>
    <w:rsid w:val="00B1633E"/>
    <w:rPr>
      <w:rFonts w:ascii="Wingdings" w:hAnsi="Wingdings" w:cs="Wingdings"/>
    </w:rPr>
  </w:style>
  <w:style w:type="character" w:customStyle="1" w:styleId="WW8Num34z0">
    <w:name w:val="WW8Num34z0"/>
    <w:rsid w:val="00B1633E"/>
    <w:rPr>
      <w:rFonts w:ascii="Symbol" w:hAnsi="Symbol" w:cs="Symbol"/>
    </w:rPr>
  </w:style>
  <w:style w:type="character" w:customStyle="1" w:styleId="WW8Num34z1">
    <w:name w:val="WW8Num34z1"/>
    <w:rsid w:val="00B1633E"/>
    <w:rPr>
      <w:rFonts w:ascii="Courier New" w:hAnsi="Courier New" w:cs="Courier New"/>
    </w:rPr>
  </w:style>
  <w:style w:type="character" w:customStyle="1" w:styleId="WW8Num34z2">
    <w:name w:val="WW8Num34z2"/>
    <w:rsid w:val="00B1633E"/>
    <w:rPr>
      <w:rFonts w:ascii="Wingdings" w:hAnsi="Wingdings" w:cs="Wingdings"/>
    </w:rPr>
  </w:style>
  <w:style w:type="character" w:customStyle="1" w:styleId="WW8Num35z0">
    <w:name w:val="WW8Num35z0"/>
    <w:rsid w:val="00B1633E"/>
    <w:rPr>
      <w:rFonts w:ascii="Symbol" w:hAnsi="Symbol" w:cs="Symbol"/>
    </w:rPr>
  </w:style>
  <w:style w:type="character" w:customStyle="1" w:styleId="WW8Num35z1">
    <w:name w:val="WW8Num35z1"/>
    <w:rsid w:val="00B1633E"/>
    <w:rPr>
      <w:rFonts w:ascii="Courier New" w:hAnsi="Courier New" w:cs="Courier New"/>
    </w:rPr>
  </w:style>
  <w:style w:type="character" w:customStyle="1" w:styleId="WW8Num35z2">
    <w:name w:val="WW8Num35z2"/>
    <w:rsid w:val="00B1633E"/>
    <w:rPr>
      <w:rFonts w:ascii="Wingdings" w:hAnsi="Wingdings" w:cs="Wingdings"/>
    </w:rPr>
  </w:style>
  <w:style w:type="character" w:customStyle="1" w:styleId="WW8Num36z0">
    <w:name w:val="WW8Num36z0"/>
    <w:rsid w:val="00B1633E"/>
    <w:rPr>
      <w:rFonts w:ascii="Symbol" w:hAnsi="Symbol" w:cs="Symbol"/>
    </w:rPr>
  </w:style>
  <w:style w:type="character" w:customStyle="1" w:styleId="WW8Num36z1">
    <w:name w:val="WW8Num36z1"/>
    <w:rsid w:val="00B1633E"/>
    <w:rPr>
      <w:rFonts w:ascii="Courier New" w:hAnsi="Courier New" w:cs="Courier New"/>
    </w:rPr>
  </w:style>
  <w:style w:type="character" w:customStyle="1" w:styleId="WW8Num36z2">
    <w:name w:val="WW8Num36z2"/>
    <w:rsid w:val="00B1633E"/>
    <w:rPr>
      <w:rFonts w:ascii="Wingdings" w:hAnsi="Wingdings" w:cs="Wingdings"/>
    </w:rPr>
  </w:style>
  <w:style w:type="character" w:customStyle="1" w:styleId="WW8Num37z0">
    <w:name w:val="WW8Num37z0"/>
    <w:rsid w:val="00B1633E"/>
    <w:rPr>
      <w:rFonts w:ascii="Symbol" w:hAnsi="Symbol" w:cs="Symbol"/>
    </w:rPr>
  </w:style>
  <w:style w:type="character" w:customStyle="1" w:styleId="WW8Num37z1">
    <w:name w:val="WW8Num37z1"/>
    <w:rsid w:val="00B1633E"/>
    <w:rPr>
      <w:rFonts w:ascii="Courier New" w:hAnsi="Courier New" w:cs="Courier New"/>
    </w:rPr>
  </w:style>
  <w:style w:type="character" w:customStyle="1" w:styleId="WW8Num37z2">
    <w:name w:val="WW8Num37z2"/>
    <w:rsid w:val="00B1633E"/>
    <w:rPr>
      <w:rFonts w:ascii="Wingdings" w:hAnsi="Wingdings" w:cs="Wingdings"/>
    </w:rPr>
  </w:style>
  <w:style w:type="character" w:customStyle="1" w:styleId="WW8Num38z0">
    <w:name w:val="WW8Num38z0"/>
    <w:rsid w:val="00B1633E"/>
    <w:rPr>
      <w:rFonts w:ascii="Symbol" w:hAnsi="Symbol" w:cs="Symbol"/>
    </w:rPr>
  </w:style>
  <w:style w:type="character" w:customStyle="1" w:styleId="WW8Num38z1">
    <w:name w:val="WW8Num38z1"/>
    <w:rsid w:val="00B1633E"/>
    <w:rPr>
      <w:rFonts w:ascii="Courier New" w:hAnsi="Courier New" w:cs="Courier New"/>
    </w:rPr>
  </w:style>
  <w:style w:type="character" w:customStyle="1" w:styleId="WW8Num38z2">
    <w:name w:val="WW8Num38z2"/>
    <w:rsid w:val="00B1633E"/>
    <w:rPr>
      <w:rFonts w:ascii="Wingdings" w:hAnsi="Wingdings" w:cs="Wingdings"/>
    </w:rPr>
  </w:style>
  <w:style w:type="character" w:customStyle="1" w:styleId="WW8Num39z0">
    <w:name w:val="WW8Num39z0"/>
    <w:rsid w:val="00B1633E"/>
  </w:style>
  <w:style w:type="character" w:customStyle="1" w:styleId="WW8Num39z1">
    <w:name w:val="WW8Num39z1"/>
    <w:rsid w:val="00B1633E"/>
  </w:style>
  <w:style w:type="character" w:customStyle="1" w:styleId="WW8Num39z2">
    <w:name w:val="WW8Num39z2"/>
    <w:rsid w:val="00B1633E"/>
  </w:style>
  <w:style w:type="character" w:customStyle="1" w:styleId="WW8Num39z3">
    <w:name w:val="WW8Num39z3"/>
    <w:rsid w:val="00B1633E"/>
  </w:style>
  <w:style w:type="character" w:customStyle="1" w:styleId="WW8Num39z4">
    <w:name w:val="WW8Num39z4"/>
    <w:rsid w:val="00B1633E"/>
  </w:style>
  <w:style w:type="character" w:customStyle="1" w:styleId="WW8Num39z5">
    <w:name w:val="WW8Num39z5"/>
    <w:rsid w:val="00B1633E"/>
  </w:style>
  <w:style w:type="character" w:customStyle="1" w:styleId="WW8Num39z6">
    <w:name w:val="WW8Num39z6"/>
    <w:rsid w:val="00B1633E"/>
  </w:style>
  <w:style w:type="character" w:customStyle="1" w:styleId="WW8Num39z7">
    <w:name w:val="WW8Num39z7"/>
    <w:rsid w:val="00B1633E"/>
  </w:style>
  <w:style w:type="character" w:customStyle="1" w:styleId="WW8Num39z8">
    <w:name w:val="WW8Num39z8"/>
    <w:rsid w:val="00B1633E"/>
  </w:style>
  <w:style w:type="character" w:customStyle="1" w:styleId="Bekezdsalapbettpusa1">
    <w:name w:val="Bekezdés alapbetűtípusa1"/>
    <w:rsid w:val="00B1633E"/>
  </w:style>
  <w:style w:type="character" w:customStyle="1" w:styleId="Jegyzethivatkozs1">
    <w:name w:val="Jegyzethivatkozás1"/>
    <w:basedOn w:val="Bekezdsalapbettpusa1"/>
    <w:rsid w:val="00B1633E"/>
    <w:rPr>
      <w:sz w:val="16"/>
      <w:szCs w:val="16"/>
    </w:rPr>
  </w:style>
  <w:style w:type="character" w:customStyle="1" w:styleId="ListLabel1">
    <w:name w:val="ListLabel 1"/>
    <w:rsid w:val="00B1633E"/>
    <w:rPr>
      <w:rFonts w:cs="Courier New"/>
    </w:rPr>
  </w:style>
  <w:style w:type="character" w:customStyle="1" w:styleId="ListLabel2">
    <w:name w:val="ListLabel 2"/>
    <w:rsid w:val="00B1633E"/>
    <w:rPr>
      <w:rFonts w:cs="Times New Roman"/>
    </w:rPr>
  </w:style>
  <w:style w:type="character" w:customStyle="1" w:styleId="ListLabel3">
    <w:name w:val="ListLabel 3"/>
    <w:rsid w:val="00B1633E"/>
    <w:rPr>
      <w:strike w:val="0"/>
      <w:dstrike w:val="0"/>
    </w:rPr>
  </w:style>
  <w:style w:type="character" w:customStyle="1" w:styleId="Szmozsjelek">
    <w:name w:val="Számozásjelek"/>
    <w:rsid w:val="00B1633E"/>
  </w:style>
  <w:style w:type="paragraph" w:customStyle="1" w:styleId="Cmsor">
    <w:name w:val="Címsor"/>
    <w:basedOn w:val="Norml"/>
    <w:next w:val="Szvegtrzs"/>
    <w:rsid w:val="00B1633E"/>
    <w:pPr>
      <w:keepNext/>
      <w:suppressAutoHyphens/>
      <w:spacing w:before="240" w:after="120" w:line="276" w:lineRule="auto"/>
      <w:jc w:val="both"/>
    </w:pPr>
    <w:rPr>
      <w:rFonts w:ascii="Arial" w:eastAsia="Microsoft YaHei" w:hAnsi="Arial" w:cs="Mangal"/>
      <w:sz w:val="28"/>
      <w:szCs w:val="28"/>
      <w:lang w:eastAsia="ar-SA"/>
    </w:rPr>
  </w:style>
  <w:style w:type="paragraph" w:styleId="Lista">
    <w:name w:val="List"/>
    <w:basedOn w:val="Szvegtrzs"/>
    <w:rsid w:val="00B1633E"/>
    <w:pPr>
      <w:suppressAutoHyphens/>
      <w:spacing w:line="276" w:lineRule="auto"/>
      <w:jc w:val="both"/>
    </w:pPr>
    <w:rPr>
      <w:rFonts w:ascii="Calibri" w:eastAsia="SimSun" w:hAnsi="Calibri" w:cs="Mangal"/>
      <w:sz w:val="22"/>
      <w:szCs w:val="22"/>
      <w:lang w:eastAsia="ar-SA"/>
    </w:rPr>
  </w:style>
  <w:style w:type="paragraph" w:customStyle="1" w:styleId="Felirat">
    <w:name w:val="Felirat"/>
    <w:basedOn w:val="Norml"/>
    <w:rsid w:val="00B1633E"/>
    <w:pPr>
      <w:suppressLineNumbers/>
      <w:suppressAutoHyphens/>
      <w:spacing w:before="120" w:after="120" w:line="276" w:lineRule="auto"/>
      <w:jc w:val="both"/>
    </w:pPr>
    <w:rPr>
      <w:rFonts w:ascii="Calibri" w:eastAsia="SimSun" w:hAnsi="Calibri" w:cs="Mangal"/>
      <w:i/>
      <w:iCs/>
      <w:sz w:val="24"/>
      <w:szCs w:val="24"/>
      <w:lang w:eastAsia="ar-SA"/>
    </w:rPr>
  </w:style>
  <w:style w:type="paragraph" w:customStyle="1" w:styleId="Trgymutat">
    <w:name w:val="Tárgymutató"/>
    <w:basedOn w:val="Norml"/>
    <w:rsid w:val="00B1633E"/>
    <w:pPr>
      <w:suppressLineNumbers/>
      <w:suppressAutoHyphens/>
      <w:spacing w:after="120" w:line="276" w:lineRule="auto"/>
      <w:jc w:val="both"/>
    </w:pPr>
    <w:rPr>
      <w:rFonts w:ascii="Calibri" w:eastAsia="SimSun" w:hAnsi="Calibri" w:cs="Mangal"/>
      <w:lang w:eastAsia="ar-SA"/>
    </w:rPr>
  </w:style>
  <w:style w:type="paragraph" w:customStyle="1" w:styleId="Listaszerbekezds2">
    <w:name w:val="Listaszerű bekezdés2"/>
    <w:basedOn w:val="Norml"/>
    <w:rsid w:val="00B1633E"/>
    <w:pPr>
      <w:suppressAutoHyphens/>
      <w:spacing w:after="120" w:line="276" w:lineRule="auto"/>
      <w:ind w:left="720"/>
      <w:jc w:val="both"/>
    </w:pPr>
    <w:rPr>
      <w:rFonts w:ascii="Calibri" w:eastAsia="SimSun" w:hAnsi="Calibri" w:cs="font278"/>
      <w:lang w:eastAsia="ar-SA"/>
    </w:rPr>
  </w:style>
  <w:style w:type="paragraph" w:customStyle="1" w:styleId="Jegyzetszveg1">
    <w:name w:val="Jegyzetszöveg1"/>
    <w:basedOn w:val="Norml"/>
    <w:rsid w:val="00B1633E"/>
    <w:pPr>
      <w:suppressAutoHyphens/>
      <w:spacing w:after="120" w:line="100" w:lineRule="atLeast"/>
      <w:jc w:val="both"/>
    </w:pPr>
    <w:rPr>
      <w:rFonts w:ascii="Calibri" w:eastAsia="SimSun" w:hAnsi="Calibri" w:cs="font278"/>
      <w:sz w:val="20"/>
      <w:szCs w:val="20"/>
      <w:lang w:eastAsia="ar-SA"/>
    </w:rPr>
  </w:style>
  <w:style w:type="paragraph" w:customStyle="1" w:styleId="Buborkszveg1">
    <w:name w:val="Buborékszöveg1"/>
    <w:basedOn w:val="Norml"/>
    <w:rsid w:val="00B1633E"/>
    <w:pPr>
      <w:suppressAutoHyphens/>
      <w:spacing w:after="0" w:line="100" w:lineRule="atLeast"/>
      <w:jc w:val="both"/>
    </w:pPr>
    <w:rPr>
      <w:rFonts w:ascii="Segoe UI" w:eastAsia="SimSun" w:hAnsi="Segoe UI" w:cs="Segoe UI"/>
      <w:sz w:val="18"/>
      <w:szCs w:val="18"/>
      <w:lang w:eastAsia="ar-SA"/>
    </w:rPr>
  </w:style>
  <w:style w:type="paragraph" w:customStyle="1" w:styleId="Tblzattartalom">
    <w:name w:val="Táblázattartalom"/>
    <w:basedOn w:val="Norml"/>
    <w:rsid w:val="00B1633E"/>
    <w:pPr>
      <w:suppressLineNumbers/>
      <w:suppressAutoHyphens/>
      <w:spacing w:after="120" w:line="276" w:lineRule="auto"/>
      <w:jc w:val="both"/>
    </w:pPr>
    <w:rPr>
      <w:rFonts w:ascii="Calibri" w:eastAsia="SimSun" w:hAnsi="Calibri" w:cs="font278"/>
      <w:lang w:eastAsia="ar-SA"/>
    </w:rPr>
  </w:style>
  <w:style w:type="paragraph" w:customStyle="1" w:styleId="Tblzatfejlc">
    <w:name w:val="Táblázatfejléc"/>
    <w:basedOn w:val="Tblzattartalom"/>
    <w:rsid w:val="00B1633E"/>
    <w:pPr>
      <w:jc w:val="center"/>
    </w:pPr>
    <w:rPr>
      <w:b/>
      <w:bCs/>
    </w:rPr>
  </w:style>
  <w:style w:type="paragraph" w:styleId="Szvegtrzsbehzssal3">
    <w:name w:val="Body Text Indent 3"/>
    <w:basedOn w:val="Norml"/>
    <w:link w:val="Szvegtrzsbehzssal3Char"/>
    <w:unhideWhenUsed/>
    <w:rsid w:val="00B1633E"/>
    <w:pPr>
      <w:spacing w:after="120" w:line="360" w:lineRule="auto"/>
      <w:ind w:left="283"/>
      <w:jc w:val="both"/>
    </w:pPr>
    <w:rPr>
      <w:rFonts w:ascii="Times New Roman" w:hAnsi="Times New Roman" w:cs="Times New Roman"/>
      <w:sz w:val="16"/>
      <w:szCs w:val="16"/>
    </w:rPr>
  </w:style>
  <w:style w:type="character" w:customStyle="1" w:styleId="Szvegtrzsbehzssal3Char">
    <w:name w:val="Szövegtörzs behúzással 3 Char"/>
    <w:basedOn w:val="Bekezdsalapbettpusa"/>
    <w:link w:val="Szvegtrzsbehzssal3"/>
    <w:qFormat/>
    <w:rsid w:val="00B1633E"/>
    <w:rPr>
      <w:rFonts w:ascii="Times New Roman" w:hAnsi="Times New Roman" w:cs="Times New Roman"/>
      <w:sz w:val="16"/>
      <w:szCs w:val="16"/>
    </w:rPr>
  </w:style>
  <w:style w:type="paragraph" w:customStyle="1" w:styleId="Norml4">
    <w:name w:val="Normál4"/>
    <w:rsid w:val="00B1633E"/>
    <w:pPr>
      <w:spacing w:after="0" w:line="240" w:lineRule="auto"/>
    </w:pPr>
    <w:rPr>
      <w:rFonts w:ascii="Lucida Grande" w:eastAsia="ヒラギノ角ゴ Pro W3" w:hAnsi="Lucida Grande" w:cs="Times New Roman"/>
      <w:color w:val="000000"/>
      <w:szCs w:val="20"/>
      <w:lang w:val="en-US" w:eastAsia="hu-HU"/>
    </w:rPr>
  </w:style>
  <w:style w:type="paragraph" w:customStyle="1" w:styleId="Szvegtrzs1">
    <w:name w:val="Szövegtörzs1"/>
    <w:uiPriority w:val="99"/>
    <w:rsid w:val="00B1633E"/>
    <w:pPr>
      <w:spacing w:after="0" w:line="240" w:lineRule="auto"/>
      <w:jc w:val="both"/>
    </w:pPr>
    <w:rPr>
      <w:rFonts w:ascii="Times New Roman" w:eastAsia="ヒラギノ角ゴ Pro W3" w:hAnsi="Times New Roman" w:cs="Times New Roman"/>
      <w:color w:val="000000"/>
      <w:sz w:val="24"/>
      <w:szCs w:val="20"/>
      <w:lang w:eastAsia="hu-HU"/>
    </w:rPr>
  </w:style>
  <w:style w:type="paragraph" w:customStyle="1" w:styleId="Cmsor51">
    <w:name w:val="Címsor 51"/>
    <w:next w:val="Norml4"/>
    <w:rsid w:val="00B1633E"/>
    <w:pPr>
      <w:spacing w:before="240" w:after="60" w:line="240" w:lineRule="auto"/>
      <w:outlineLvl w:val="4"/>
    </w:pPr>
    <w:rPr>
      <w:rFonts w:ascii="Lucida Grande" w:eastAsia="ヒラギノ角ゴ Pro W3" w:hAnsi="Lucida Grande" w:cs="Times New Roman"/>
      <w:b/>
      <w:color w:val="000000"/>
      <w:sz w:val="26"/>
      <w:szCs w:val="20"/>
      <w:lang w:val="en-US" w:eastAsia="hu-HU"/>
    </w:rPr>
  </w:style>
  <w:style w:type="paragraph" w:customStyle="1" w:styleId="Norml3">
    <w:name w:val="Normál3"/>
    <w:rsid w:val="00B1633E"/>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Cmsor31">
    <w:name w:val="Címsor 31"/>
    <w:next w:val="Norml4"/>
    <w:rsid w:val="00B1633E"/>
    <w:pPr>
      <w:keepNext/>
      <w:keepLines/>
      <w:spacing w:before="200" w:after="0" w:line="240" w:lineRule="auto"/>
      <w:outlineLvl w:val="2"/>
    </w:pPr>
    <w:rPr>
      <w:rFonts w:ascii="Lucida Grande" w:eastAsia="ヒラギノ角ゴ Pro W3" w:hAnsi="Lucida Grande" w:cs="Times New Roman"/>
      <w:b/>
      <w:color w:val="182393"/>
      <w:szCs w:val="20"/>
      <w:lang w:val="en-US" w:eastAsia="hu-HU"/>
    </w:rPr>
  </w:style>
  <w:style w:type="paragraph" w:customStyle="1" w:styleId="FreeForm">
    <w:name w:val="Free Form"/>
    <w:rsid w:val="00B1633E"/>
    <w:pPr>
      <w:spacing w:after="0" w:line="240" w:lineRule="auto"/>
    </w:pPr>
    <w:rPr>
      <w:rFonts w:ascii="Times New Roman" w:eastAsia="ヒラギノ角ゴ Pro W3" w:hAnsi="Times New Roman" w:cs="Times New Roman"/>
      <w:color w:val="000000"/>
      <w:sz w:val="20"/>
      <w:szCs w:val="20"/>
      <w:lang w:eastAsia="hu-HU"/>
    </w:rPr>
  </w:style>
  <w:style w:type="paragraph" w:customStyle="1" w:styleId="FreeFormB">
    <w:name w:val="Free Form B"/>
    <w:rsid w:val="00B1633E"/>
    <w:pPr>
      <w:spacing w:after="0" w:line="240" w:lineRule="auto"/>
    </w:pPr>
    <w:rPr>
      <w:rFonts w:ascii="Times New Roman" w:eastAsia="ヒラギノ角ゴ Pro W3" w:hAnsi="Times New Roman" w:cs="Times New Roman"/>
      <w:color w:val="000000"/>
      <w:sz w:val="20"/>
      <w:szCs w:val="20"/>
      <w:lang w:eastAsia="hu-HU"/>
    </w:rPr>
  </w:style>
  <w:style w:type="paragraph" w:customStyle="1" w:styleId="Szvegtrzsbehzssal2">
    <w:name w:val="Szövegtörzs behúzással2"/>
    <w:rsid w:val="00B1633E"/>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CM38">
    <w:name w:val="CM38"/>
    <w:next w:val="Norml4"/>
    <w:rsid w:val="00B1633E"/>
    <w:pPr>
      <w:widowControl w:val="0"/>
      <w:spacing w:after="325" w:line="240" w:lineRule="auto"/>
    </w:pPr>
    <w:rPr>
      <w:rFonts w:ascii="Arial" w:eastAsia="ヒラギノ角ゴ Pro W3" w:hAnsi="Arial" w:cs="Times New Roman"/>
      <w:color w:val="000000"/>
      <w:sz w:val="24"/>
      <w:szCs w:val="20"/>
      <w:lang w:eastAsia="hu-HU"/>
    </w:rPr>
  </w:style>
  <w:style w:type="paragraph" w:customStyle="1" w:styleId="Szvegtrzs31">
    <w:name w:val="Szövegtörzs 31"/>
    <w:rsid w:val="00B1633E"/>
    <w:pPr>
      <w:spacing w:after="0" w:line="240" w:lineRule="auto"/>
    </w:pPr>
    <w:rPr>
      <w:rFonts w:ascii="Times New Roman" w:eastAsia="ヒラギノ角ゴ Pro W3" w:hAnsi="Times New Roman" w:cs="Times New Roman"/>
      <w:strike/>
      <w:color w:val="D40000"/>
      <w:sz w:val="24"/>
      <w:szCs w:val="20"/>
      <w:lang w:eastAsia="hu-HU"/>
    </w:rPr>
  </w:style>
  <w:style w:type="paragraph" w:customStyle="1" w:styleId="Norml2">
    <w:name w:val="Normál2"/>
    <w:rsid w:val="00B1633E"/>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Szvegtrzsbehzssal1">
    <w:name w:val="Szövegtörzs behúzással1"/>
    <w:rsid w:val="00B1633E"/>
    <w:pPr>
      <w:spacing w:after="0" w:line="240" w:lineRule="auto"/>
    </w:pPr>
    <w:rPr>
      <w:rFonts w:ascii="Times New Roman" w:eastAsia="ヒラギノ角ゴ Pro W3" w:hAnsi="Times New Roman" w:cs="Times New Roman"/>
      <w:color w:val="000000"/>
      <w:sz w:val="24"/>
      <w:szCs w:val="20"/>
      <w:lang w:eastAsia="hu-HU"/>
    </w:rPr>
  </w:style>
  <w:style w:type="paragraph" w:styleId="Nincstrkz">
    <w:name w:val="No Spacing"/>
    <w:link w:val="NincstrkzChar"/>
    <w:uiPriority w:val="1"/>
    <w:qFormat/>
    <w:rsid w:val="00B1633E"/>
    <w:pPr>
      <w:spacing w:after="0" w:line="240" w:lineRule="auto"/>
    </w:pPr>
    <w:rPr>
      <w:rFonts w:ascii="Times New Roman" w:hAnsi="Times New Roman" w:cs="Calibri"/>
      <w:sz w:val="24"/>
      <w:szCs w:val="24"/>
    </w:rPr>
  </w:style>
  <w:style w:type="character" w:customStyle="1" w:styleId="NincstrkzChar">
    <w:name w:val="Nincs térköz Char"/>
    <w:basedOn w:val="Bekezdsalapbettpusa"/>
    <w:link w:val="Nincstrkz"/>
    <w:uiPriority w:val="1"/>
    <w:rsid w:val="00B1633E"/>
    <w:rPr>
      <w:rFonts w:ascii="Times New Roman" w:hAnsi="Times New Roman" w:cs="Calibri"/>
      <w:sz w:val="24"/>
      <w:szCs w:val="24"/>
    </w:rPr>
  </w:style>
  <w:style w:type="table" w:customStyle="1" w:styleId="Rcsostblzat3">
    <w:name w:val="Rácsos táblázat3"/>
    <w:basedOn w:val="Normltblzat"/>
    <w:next w:val="Rcsostblzat"/>
    <w:uiPriority w:val="59"/>
    <w:rsid w:val="00B1633E"/>
    <w:pPr>
      <w:spacing w:after="0" w:line="240" w:lineRule="auto"/>
    </w:pPr>
    <w:rPr>
      <w:rFonts w:ascii="Calibri" w:eastAsia="Calibri" w:hAnsi="Calibri"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basedOn w:val="Norml"/>
    <w:link w:val="Szvegtrzs2Char"/>
    <w:unhideWhenUsed/>
    <w:qFormat/>
    <w:rsid w:val="00B1633E"/>
    <w:pPr>
      <w:keepLines/>
      <w:spacing w:after="60" w:line="240" w:lineRule="auto"/>
      <w:ind w:firstLine="567"/>
      <w:contextualSpacing/>
      <w:jc w:val="both"/>
    </w:pPr>
    <w:rPr>
      <w:rFonts w:ascii="Times New Roman" w:eastAsia="Arial" w:hAnsi="Times New Roman" w:cs="Arial"/>
      <w:color w:val="000000"/>
      <w:szCs w:val="24"/>
    </w:rPr>
  </w:style>
  <w:style w:type="character" w:customStyle="1" w:styleId="Szvegtrzs2Char">
    <w:name w:val="Szövegtörzs 2 Char"/>
    <w:basedOn w:val="Bekezdsalapbettpusa"/>
    <w:link w:val="Szvegtrzs2"/>
    <w:qFormat/>
    <w:rsid w:val="00B1633E"/>
    <w:rPr>
      <w:rFonts w:ascii="Times New Roman" w:eastAsia="Arial" w:hAnsi="Times New Roman" w:cs="Arial"/>
      <w:color w:val="000000"/>
      <w:szCs w:val="24"/>
    </w:rPr>
  </w:style>
  <w:style w:type="character" w:customStyle="1" w:styleId="Bekezdsalapbettpusa2">
    <w:name w:val="Bekezdés alapbetűtípusa2"/>
    <w:rsid w:val="00B1633E"/>
  </w:style>
  <w:style w:type="character" w:customStyle="1" w:styleId="Finomkiemels1">
    <w:name w:val="Finom kiemelés1"/>
    <w:rsid w:val="00B1633E"/>
  </w:style>
  <w:style w:type="character" w:customStyle="1" w:styleId="ListParagraphChar">
    <w:name w:val="List Paragraph Char"/>
    <w:rsid w:val="00B1633E"/>
    <w:rPr>
      <w:rFonts w:ascii="Calibri" w:eastAsia="Times New Roman" w:hAnsi="Calibri" w:cs="Times New Roman"/>
      <w:szCs w:val="20"/>
      <w:lang w:val="en-US"/>
    </w:rPr>
  </w:style>
  <w:style w:type="character" w:customStyle="1" w:styleId="TIDBekezdsChar">
    <w:name w:val="TIDBekezdés Char"/>
    <w:rsid w:val="00B1633E"/>
    <w:rPr>
      <w:rFonts w:ascii="Calibri" w:eastAsia="Calibri" w:hAnsi="Calibri" w:cs="Times New Roman"/>
      <w:szCs w:val="20"/>
      <w:lang w:val="en-US"/>
    </w:rPr>
  </w:style>
  <w:style w:type="character" w:customStyle="1" w:styleId="Jegyzethivatkozs2">
    <w:name w:val="Jegyzethivatkozás2"/>
    <w:rsid w:val="00B1633E"/>
    <w:rPr>
      <w:sz w:val="16"/>
    </w:rPr>
  </w:style>
  <w:style w:type="character" w:customStyle="1" w:styleId="Lbjegyzet-hivatkozs1">
    <w:name w:val="Lábjegyzet-hivatkozás1"/>
    <w:rsid w:val="00B1633E"/>
    <w:rPr>
      <w:vertAlign w:val="superscript"/>
    </w:rPr>
  </w:style>
  <w:style w:type="character" w:customStyle="1" w:styleId="Ershangslyozs1">
    <w:name w:val="Erős hangsúlyozás1"/>
    <w:aliases w:val="Intense Emphasis,Eredménycél fejlesztési alterület,Eredménycél-fejlesztési alterület,Eredménycél - fejlesztési alterület,Eredménycél -fejlesztési alterület,Eredménycélok fejlesztési alterület"/>
    <w:rsid w:val="00B1633E"/>
    <w:rPr>
      <w:rFonts w:ascii="Calibri" w:hAnsi="Calibri" w:cs="Calibri"/>
      <w:i/>
    </w:rPr>
  </w:style>
  <w:style w:type="character" w:customStyle="1" w:styleId="Heading3Char">
    <w:name w:val="Heading 3 Char"/>
    <w:rsid w:val="00B1633E"/>
    <w:rPr>
      <w:rFonts w:ascii="Cambria" w:hAnsi="Cambria" w:cs="Cambria"/>
      <w:b/>
      <w:color w:val="2E74B5"/>
    </w:rPr>
  </w:style>
  <w:style w:type="character" w:customStyle="1" w:styleId="Lbjegyzet-karakterek">
    <w:name w:val="Lábjegyzet-karakterek"/>
    <w:rsid w:val="00B1633E"/>
  </w:style>
  <w:style w:type="character" w:customStyle="1" w:styleId="Felsorolsjel">
    <w:name w:val="Felsorolásjel"/>
    <w:rsid w:val="00B1633E"/>
    <w:rPr>
      <w:rFonts w:ascii="OpenSymbol" w:eastAsia="OpenSymbol" w:hAnsi="OpenSymbol" w:cs="OpenSymbol"/>
    </w:rPr>
  </w:style>
  <w:style w:type="paragraph" w:customStyle="1" w:styleId="TIDBekezds">
    <w:name w:val="TIDBekezdés"/>
    <w:basedOn w:val="Norml"/>
    <w:rsid w:val="00B1633E"/>
    <w:pPr>
      <w:suppressAutoHyphens/>
      <w:spacing w:after="0" w:line="276" w:lineRule="auto"/>
      <w:jc w:val="both"/>
    </w:pPr>
    <w:rPr>
      <w:rFonts w:ascii="Calibri" w:eastAsia="Calibri" w:hAnsi="Calibri" w:cs="Times New Roman"/>
      <w:sz w:val="24"/>
      <w:szCs w:val="20"/>
      <w:lang w:val="en-US" w:eastAsia="ar-SA"/>
    </w:rPr>
  </w:style>
  <w:style w:type="paragraph" w:customStyle="1" w:styleId="Jegyzetszveg2">
    <w:name w:val="Jegyzetszöveg2"/>
    <w:basedOn w:val="Norml"/>
    <w:rsid w:val="00B1633E"/>
    <w:pPr>
      <w:suppressAutoHyphens/>
      <w:spacing w:after="120" w:line="100" w:lineRule="atLeast"/>
      <w:jc w:val="both"/>
    </w:pPr>
    <w:rPr>
      <w:rFonts w:ascii="Calibri" w:eastAsia="Calibri" w:hAnsi="Calibri" w:cs="Times New Roman"/>
      <w:sz w:val="20"/>
      <w:szCs w:val="20"/>
      <w:lang w:eastAsia="ar-SA"/>
    </w:rPr>
  </w:style>
  <w:style w:type="paragraph" w:customStyle="1" w:styleId="Megjegyzstrgya2">
    <w:name w:val="Megjegyzés tárgya2"/>
    <w:basedOn w:val="Jegyzetszveg2"/>
    <w:rsid w:val="00B1633E"/>
    <w:rPr>
      <w:b/>
    </w:rPr>
  </w:style>
  <w:style w:type="paragraph" w:customStyle="1" w:styleId="Buborkszveg2">
    <w:name w:val="Buborékszöveg2"/>
    <w:basedOn w:val="Norml"/>
    <w:rsid w:val="00B1633E"/>
    <w:pPr>
      <w:suppressAutoHyphens/>
      <w:spacing w:after="0" w:line="100" w:lineRule="atLeast"/>
      <w:jc w:val="both"/>
    </w:pPr>
    <w:rPr>
      <w:rFonts w:ascii="Segoe UI" w:eastAsia="Calibri" w:hAnsi="Segoe UI" w:cs="Times New Roman"/>
      <w:sz w:val="18"/>
      <w:szCs w:val="20"/>
      <w:lang w:eastAsia="ar-SA"/>
    </w:rPr>
  </w:style>
  <w:style w:type="paragraph" w:customStyle="1" w:styleId="Lbjegyzetszveg1">
    <w:name w:val="Lábjegyzetszöveg1"/>
    <w:basedOn w:val="Norml"/>
    <w:rsid w:val="00B1633E"/>
    <w:pPr>
      <w:suppressAutoHyphens/>
      <w:spacing w:after="120" w:line="276" w:lineRule="auto"/>
      <w:jc w:val="both"/>
    </w:pPr>
    <w:rPr>
      <w:rFonts w:ascii="Calibri" w:eastAsia="Times New Roman" w:hAnsi="Calibri" w:cs="Times New Roman"/>
      <w:sz w:val="20"/>
      <w:szCs w:val="20"/>
      <w:lang w:val="en-US" w:eastAsia="ar-SA"/>
    </w:rPr>
  </w:style>
  <w:style w:type="paragraph" w:customStyle="1" w:styleId="Vltozat2">
    <w:name w:val="Változat2"/>
    <w:rsid w:val="00B1633E"/>
    <w:pPr>
      <w:suppressAutoHyphens/>
      <w:spacing w:after="0" w:line="100" w:lineRule="atLeast"/>
    </w:pPr>
    <w:rPr>
      <w:rFonts w:ascii="Calibri" w:eastAsia="Calibri" w:hAnsi="Calibri" w:cs="Calibri"/>
      <w:lang w:eastAsia="ar-SA"/>
    </w:rPr>
  </w:style>
  <w:style w:type="paragraph" w:customStyle="1" w:styleId="Listaszerbekezds3">
    <w:name w:val="Listaszerű bekezdés3"/>
    <w:basedOn w:val="Listaszerbekezds2"/>
    <w:rsid w:val="00B1633E"/>
    <w:pPr>
      <w:spacing w:line="252" w:lineRule="auto"/>
      <w:ind w:left="357" w:hanging="357"/>
    </w:pPr>
    <w:rPr>
      <w:rFonts w:eastAsia="Times New Roman" w:cs="Times New Roman"/>
      <w:sz w:val="24"/>
      <w:szCs w:val="20"/>
    </w:rPr>
  </w:style>
  <w:style w:type="paragraph" w:customStyle="1" w:styleId="Vltozat3">
    <w:name w:val="Változat3"/>
    <w:rsid w:val="00B1633E"/>
    <w:pPr>
      <w:suppressAutoHyphens/>
      <w:spacing w:after="0" w:line="100" w:lineRule="atLeast"/>
    </w:pPr>
    <w:rPr>
      <w:rFonts w:ascii="Calibri" w:eastAsia="Calibri" w:hAnsi="Calibri" w:cs="Calibri"/>
      <w:lang w:eastAsia="ar-SA"/>
    </w:rPr>
  </w:style>
  <w:style w:type="paragraph" w:customStyle="1" w:styleId="Szvegtrzs21">
    <w:name w:val="Szövegtörzs 21"/>
    <w:basedOn w:val="Norml"/>
    <w:rsid w:val="00B1633E"/>
    <w:pPr>
      <w:suppressAutoHyphens/>
      <w:spacing w:after="0" w:line="100" w:lineRule="atLeast"/>
      <w:jc w:val="both"/>
    </w:pPr>
    <w:rPr>
      <w:rFonts w:ascii="Times New Roman" w:eastAsia="Times New Roman" w:hAnsi="Times New Roman" w:cs="Times New Roman"/>
      <w:sz w:val="28"/>
      <w:szCs w:val="20"/>
      <w:lang w:eastAsia="ar-SA"/>
    </w:rPr>
  </w:style>
  <w:style w:type="numbering" w:customStyle="1" w:styleId="Nemlista11">
    <w:name w:val="Nem lista11"/>
    <w:next w:val="Nemlista"/>
    <w:uiPriority w:val="99"/>
    <w:semiHidden/>
    <w:unhideWhenUsed/>
    <w:rsid w:val="00B1633E"/>
  </w:style>
  <w:style w:type="character" w:customStyle="1" w:styleId="JegyzetszvegChar1">
    <w:name w:val="Jegyzetszöveg Char1"/>
    <w:basedOn w:val="Bekezdsalapbettpusa"/>
    <w:uiPriority w:val="99"/>
    <w:semiHidden/>
    <w:rsid w:val="00B1633E"/>
    <w:rPr>
      <w:rFonts w:eastAsia="SimSun" w:cs="font276"/>
      <w:lang w:eastAsia="ar-SA"/>
    </w:rPr>
  </w:style>
  <w:style w:type="character" w:customStyle="1" w:styleId="MegjegyzstrgyaChar1">
    <w:name w:val="Megjegyzés tárgya Char1"/>
    <w:basedOn w:val="JegyzetszvegChar1"/>
    <w:uiPriority w:val="99"/>
    <w:semiHidden/>
    <w:rsid w:val="00B1633E"/>
    <w:rPr>
      <w:rFonts w:eastAsia="SimSun" w:cs="font276"/>
      <w:b/>
      <w:bCs/>
      <w:lang w:eastAsia="ar-SA"/>
    </w:rPr>
  </w:style>
  <w:style w:type="character" w:customStyle="1" w:styleId="BuborkszvegChar1">
    <w:name w:val="Buborékszöveg Char1"/>
    <w:basedOn w:val="Bekezdsalapbettpusa"/>
    <w:uiPriority w:val="99"/>
    <w:semiHidden/>
    <w:rsid w:val="00B1633E"/>
    <w:rPr>
      <w:rFonts w:ascii="Segoe UI" w:eastAsia="SimSun" w:hAnsi="Segoe UI" w:cs="Segoe UI"/>
      <w:sz w:val="18"/>
      <w:szCs w:val="18"/>
      <w:lang w:eastAsia="ar-SA"/>
    </w:rPr>
  </w:style>
  <w:style w:type="character" w:customStyle="1" w:styleId="LbjegyzetszvegChar1">
    <w:name w:val="Lábjegyzetszöveg Char1"/>
    <w:basedOn w:val="Bekezdsalapbettpusa"/>
    <w:uiPriority w:val="99"/>
    <w:semiHidden/>
    <w:rsid w:val="00B1633E"/>
    <w:rPr>
      <w:rFonts w:eastAsia="SimSun" w:cs="font276"/>
      <w:lang w:eastAsia="ar-SA"/>
    </w:rPr>
  </w:style>
  <w:style w:type="character" w:customStyle="1" w:styleId="Feloldatlanmegemlts1">
    <w:name w:val="Feloldatlan megemlítés1"/>
    <w:basedOn w:val="Bekezdsalapbettpusa"/>
    <w:uiPriority w:val="99"/>
    <w:semiHidden/>
    <w:unhideWhenUsed/>
    <w:rsid w:val="00B1633E"/>
    <w:rPr>
      <w:color w:val="605E5C"/>
      <w:shd w:val="clear" w:color="auto" w:fill="E1DFDD"/>
    </w:rPr>
  </w:style>
  <w:style w:type="character" w:customStyle="1" w:styleId="Szvegtrzs2Char1">
    <w:name w:val="Szövegtörzs 2 Char1"/>
    <w:basedOn w:val="Bekezdsalapbettpusa"/>
    <w:uiPriority w:val="99"/>
    <w:semiHidden/>
    <w:rsid w:val="00B1633E"/>
    <w:rPr>
      <w:rFonts w:eastAsia="SimSun" w:cs="font276"/>
      <w:sz w:val="24"/>
      <w:szCs w:val="22"/>
      <w:lang w:eastAsia="ar-SA"/>
    </w:rPr>
  </w:style>
  <w:style w:type="paragraph" w:customStyle="1" w:styleId="Listaszerbekezds4">
    <w:name w:val="Listaszerű bekezdés4"/>
    <w:basedOn w:val="Norml"/>
    <w:rsid w:val="00B1633E"/>
    <w:pPr>
      <w:spacing w:after="120" w:line="276" w:lineRule="auto"/>
      <w:ind w:left="928" w:hanging="360"/>
      <w:jc w:val="both"/>
    </w:pPr>
    <w:rPr>
      <w:rFonts w:ascii="Calibri" w:eastAsia="Calibri" w:hAnsi="Calibri" w:cs="Calibri"/>
    </w:rPr>
  </w:style>
  <w:style w:type="paragraph" w:customStyle="1" w:styleId="Default">
    <w:name w:val="Default"/>
    <w:rsid w:val="00B1633E"/>
    <w:pPr>
      <w:autoSpaceDE w:val="0"/>
      <w:autoSpaceDN w:val="0"/>
      <w:adjustRightInd w:val="0"/>
      <w:spacing w:after="0" w:line="240" w:lineRule="auto"/>
    </w:pPr>
    <w:rPr>
      <w:rFonts w:ascii="Times New Roman" w:hAnsi="Times New Roman" w:cs="Times New Roman"/>
      <w:color w:val="000000"/>
      <w:sz w:val="24"/>
      <w:szCs w:val="24"/>
    </w:rPr>
  </w:style>
  <w:style w:type="paragraph" w:styleId="NormlWeb">
    <w:name w:val="Normal (Web)"/>
    <w:basedOn w:val="Norml"/>
    <w:uiPriority w:val="99"/>
    <w:unhideWhenUsed/>
    <w:rsid w:val="00B1633E"/>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TableParagraph">
    <w:name w:val="Table Paragraph"/>
    <w:basedOn w:val="Norml"/>
    <w:uiPriority w:val="1"/>
    <w:qFormat/>
    <w:rsid w:val="00B1633E"/>
    <w:pPr>
      <w:widowControl w:val="0"/>
      <w:autoSpaceDE w:val="0"/>
      <w:autoSpaceDN w:val="0"/>
      <w:spacing w:after="0" w:line="240" w:lineRule="auto"/>
      <w:ind w:left="69"/>
    </w:pPr>
    <w:rPr>
      <w:rFonts w:ascii="Times New Roman" w:eastAsia="Times New Roman" w:hAnsi="Times New Roman" w:cs="Times New Roman"/>
      <w:sz w:val="24"/>
      <w:szCs w:val="24"/>
    </w:rPr>
  </w:style>
  <w:style w:type="paragraph" w:styleId="Szvegtrzsbehzssal20">
    <w:name w:val="Body Text Indent 2"/>
    <w:basedOn w:val="Norml"/>
    <w:link w:val="Szvegtrzsbehzssal2Char"/>
    <w:unhideWhenUsed/>
    <w:rsid w:val="00B1633E"/>
    <w:pPr>
      <w:spacing w:after="120" w:line="480" w:lineRule="auto"/>
      <w:ind w:left="283"/>
    </w:pPr>
    <w:rPr>
      <w:rFonts w:ascii="Times New Roman" w:hAnsi="Times New Roman" w:cs="Times New Roman"/>
      <w:sz w:val="24"/>
      <w:szCs w:val="24"/>
    </w:rPr>
  </w:style>
  <w:style w:type="character" w:customStyle="1" w:styleId="Szvegtrzsbehzssal2Char">
    <w:name w:val="Szövegtörzs behúzással 2 Char"/>
    <w:basedOn w:val="Bekezdsalapbettpusa"/>
    <w:link w:val="Szvegtrzsbehzssal20"/>
    <w:qFormat/>
    <w:rsid w:val="00B1633E"/>
    <w:rPr>
      <w:rFonts w:ascii="Times New Roman" w:hAnsi="Times New Roman" w:cs="Times New Roman"/>
      <w:sz w:val="24"/>
      <w:szCs w:val="24"/>
    </w:rPr>
  </w:style>
  <w:style w:type="table" w:customStyle="1" w:styleId="TableNormal">
    <w:name w:val="Table Normal"/>
    <w:uiPriority w:val="2"/>
    <w:semiHidden/>
    <w:unhideWhenUsed/>
    <w:qFormat/>
    <w:rsid w:val="00B163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lcm">
    <w:name w:val="Subtitle"/>
    <w:basedOn w:val="Norml"/>
    <w:next w:val="Norml"/>
    <w:link w:val="AlcmChar"/>
    <w:qFormat/>
    <w:rsid w:val="00B1633E"/>
    <w:pPr>
      <w:numPr>
        <w:ilvl w:val="1"/>
      </w:numPr>
      <w:spacing w:after="0" w:line="240" w:lineRule="auto"/>
    </w:pPr>
    <w:rPr>
      <w:rFonts w:ascii="Cambria" w:eastAsia="Times New Roman" w:hAnsi="Cambria" w:cs="Times New Roman"/>
      <w:i/>
      <w:iCs/>
      <w:color w:val="4F81BD"/>
      <w:spacing w:val="15"/>
      <w:sz w:val="24"/>
      <w:szCs w:val="24"/>
      <w:lang w:val="x-none" w:eastAsia="x-none"/>
    </w:rPr>
  </w:style>
  <w:style w:type="character" w:customStyle="1" w:styleId="AlcmChar">
    <w:name w:val="Alcím Char"/>
    <w:basedOn w:val="Bekezdsalapbettpusa"/>
    <w:link w:val="Alcm"/>
    <w:qFormat/>
    <w:rsid w:val="00B1633E"/>
    <w:rPr>
      <w:rFonts w:ascii="Cambria" w:eastAsia="Times New Roman" w:hAnsi="Cambria" w:cs="Times New Roman"/>
      <w:i/>
      <w:iCs/>
      <w:color w:val="4F81BD"/>
      <w:spacing w:val="15"/>
      <w:sz w:val="24"/>
      <w:szCs w:val="24"/>
      <w:lang w:val="x-none" w:eastAsia="x-none"/>
    </w:rPr>
  </w:style>
  <w:style w:type="paragraph" w:styleId="Idzet">
    <w:name w:val="Quote"/>
    <w:basedOn w:val="Norml"/>
    <w:next w:val="Norml"/>
    <w:link w:val="IdzetChar"/>
    <w:qFormat/>
    <w:rsid w:val="00B1633E"/>
    <w:pPr>
      <w:spacing w:after="0" w:line="240" w:lineRule="auto"/>
    </w:pPr>
    <w:rPr>
      <w:rFonts w:ascii="Calibri" w:eastAsia="Times New Roman" w:hAnsi="Calibri" w:cs="Times New Roman"/>
      <w:i/>
      <w:iCs/>
      <w:color w:val="000000"/>
      <w:sz w:val="20"/>
      <w:szCs w:val="20"/>
      <w:lang w:val="x-none" w:eastAsia="x-none"/>
    </w:rPr>
  </w:style>
  <w:style w:type="character" w:customStyle="1" w:styleId="IdzetChar">
    <w:name w:val="Idézet Char"/>
    <w:basedOn w:val="Bekezdsalapbettpusa"/>
    <w:link w:val="Idzet"/>
    <w:qFormat/>
    <w:rsid w:val="00B1633E"/>
    <w:rPr>
      <w:rFonts w:ascii="Calibri" w:eastAsia="Times New Roman" w:hAnsi="Calibri" w:cs="Times New Roman"/>
      <w:i/>
      <w:iCs/>
      <w:color w:val="000000"/>
      <w:sz w:val="20"/>
      <w:szCs w:val="20"/>
      <w:lang w:val="x-none" w:eastAsia="x-none"/>
    </w:rPr>
  </w:style>
  <w:style w:type="paragraph" w:styleId="Kiemeltidzet">
    <w:name w:val="Intense Quote"/>
    <w:basedOn w:val="Norml"/>
    <w:next w:val="Norml"/>
    <w:link w:val="KiemeltidzetChar"/>
    <w:qFormat/>
    <w:rsid w:val="00B1633E"/>
    <w:pPr>
      <w:numPr>
        <w:numId w:val="10"/>
      </w:numPr>
      <w:pBdr>
        <w:bottom w:val="single" w:sz="4" w:space="4" w:color="4F81BD"/>
      </w:pBdr>
      <w:tabs>
        <w:tab w:val="clear" w:pos="360"/>
      </w:tabs>
      <w:spacing w:before="200" w:after="280" w:line="240" w:lineRule="auto"/>
      <w:ind w:left="936" w:right="936" w:firstLine="0"/>
    </w:pPr>
    <w:rPr>
      <w:rFonts w:ascii="Calibri" w:eastAsia="Times New Roman" w:hAnsi="Calibri" w:cs="Times New Roman"/>
      <w:b/>
      <w:bCs/>
      <w:i/>
      <w:iCs/>
      <w:color w:val="4F81BD"/>
      <w:sz w:val="20"/>
      <w:szCs w:val="20"/>
      <w:lang w:val="x-none" w:eastAsia="x-none"/>
    </w:rPr>
  </w:style>
  <w:style w:type="character" w:customStyle="1" w:styleId="KiemeltidzetChar">
    <w:name w:val="Kiemelt idézet Char"/>
    <w:basedOn w:val="Bekezdsalapbettpusa"/>
    <w:link w:val="Kiemeltidzet"/>
    <w:qFormat/>
    <w:rsid w:val="00B1633E"/>
    <w:rPr>
      <w:rFonts w:ascii="Calibri" w:eastAsia="Times New Roman" w:hAnsi="Calibri" w:cs="Times New Roman"/>
      <w:b/>
      <w:bCs/>
      <w:i/>
      <w:iCs/>
      <w:color w:val="4F81BD"/>
      <w:sz w:val="20"/>
      <w:szCs w:val="20"/>
      <w:lang w:val="x-none" w:eastAsia="x-none"/>
    </w:rPr>
  </w:style>
  <w:style w:type="character" w:styleId="Erskiemels">
    <w:name w:val="Intense Emphasis"/>
    <w:qFormat/>
    <w:rsid w:val="00B1633E"/>
    <w:rPr>
      <w:b/>
      <w:bCs/>
      <w:i/>
      <w:iCs/>
      <w:color w:val="4F81BD"/>
    </w:rPr>
  </w:style>
  <w:style w:type="character" w:styleId="Ershivatkozs">
    <w:name w:val="Intense Reference"/>
    <w:qFormat/>
    <w:rsid w:val="00B1633E"/>
    <w:rPr>
      <w:b/>
      <w:bCs/>
      <w:smallCaps/>
      <w:color w:val="C0504D"/>
      <w:spacing w:val="5"/>
      <w:u w:val="single"/>
    </w:rPr>
  </w:style>
  <w:style w:type="character" w:styleId="Knyvcme">
    <w:name w:val="Book Title"/>
    <w:qFormat/>
    <w:rsid w:val="00B1633E"/>
    <w:rPr>
      <w:b/>
      <w:bCs/>
      <w:smallCaps/>
      <w:spacing w:val="5"/>
    </w:rPr>
  </w:style>
  <w:style w:type="paragraph" w:styleId="Kpalrs">
    <w:name w:val="caption"/>
    <w:basedOn w:val="Norml"/>
    <w:next w:val="Norml"/>
    <w:qFormat/>
    <w:rsid w:val="00B1633E"/>
    <w:pPr>
      <w:spacing w:after="0" w:line="240" w:lineRule="auto"/>
    </w:pPr>
    <w:rPr>
      <w:rFonts w:ascii="Times New Roman" w:eastAsia="Times New Roman" w:hAnsi="Times New Roman" w:cs="Times New Roman"/>
      <w:b/>
      <w:bCs/>
      <w:color w:val="4F81BD"/>
      <w:sz w:val="18"/>
      <w:szCs w:val="18"/>
      <w:lang w:eastAsia="hu-HU"/>
    </w:rPr>
  </w:style>
  <w:style w:type="table" w:customStyle="1" w:styleId="Rcsostblzat11">
    <w:name w:val="Rácsos táblázat11"/>
    <w:basedOn w:val="Normltblzat"/>
    <w:next w:val="Rcsostblzat"/>
    <w:uiPriority w:val="59"/>
    <w:rsid w:val="00B1633E"/>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locked/>
    <w:rsid w:val="00B1633E"/>
    <w:rPr>
      <w:rFonts w:cs="Times New Roman"/>
      <w:sz w:val="24"/>
      <w:szCs w:val="24"/>
      <w:lang w:val="hu-HU" w:eastAsia="hu-HU" w:bidi="ar-SA"/>
    </w:rPr>
  </w:style>
  <w:style w:type="character" w:customStyle="1" w:styleId="CharChar2">
    <w:name w:val="Char Char2"/>
    <w:locked/>
    <w:rsid w:val="00B1633E"/>
    <w:rPr>
      <w:lang w:val="hu-HU" w:eastAsia="hu-HU" w:bidi="ar-SA"/>
    </w:rPr>
  </w:style>
  <w:style w:type="character" w:styleId="Oldalszm">
    <w:name w:val="page number"/>
    <w:basedOn w:val="Bekezdsalapbettpusa"/>
    <w:rsid w:val="00B1633E"/>
  </w:style>
  <w:style w:type="paragraph" w:customStyle="1" w:styleId="Stlus1">
    <w:name w:val="Stílus1"/>
    <w:basedOn w:val="Cmsor4"/>
    <w:qFormat/>
    <w:rsid w:val="00B1633E"/>
    <w:pPr>
      <w:spacing w:line="276" w:lineRule="auto"/>
    </w:pPr>
    <w:rPr>
      <w:bCs w:val="0"/>
      <w:iCs/>
      <w:sz w:val="24"/>
      <w:lang w:val="de-DE" w:eastAsia="x-none"/>
    </w:rPr>
  </w:style>
  <w:style w:type="paragraph" w:styleId="Dokumentumtrkp">
    <w:name w:val="Document Map"/>
    <w:basedOn w:val="Norml"/>
    <w:link w:val="DokumentumtrkpChar"/>
    <w:semiHidden/>
    <w:qFormat/>
    <w:rsid w:val="00B1633E"/>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kumentumtrkpChar">
    <w:name w:val="Dokumentumtérkép Char"/>
    <w:basedOn w:val="Bekezdsalapbettpusa"/>
    <w:link w:val="Dokumentumtrkp"/>
    <w:semiHidden/>
    <w:qFormat/>
    <w:rsid w:val="00B1633E"/>
    <w:rPr>
      <w:rFonts w:ascii="Tahoma" w:eastAsia="Times New Roman" w:hAnsi="Tahoma" w:cs="Times New Roman"/>
      <w:sz w:val="20"/>
      <w:szCs w:val="20"/>
      <w:shd w:val="clear" w:color="auto" w:fill="000080"/>
      <w:lang w:val="x-none" w:eastAsia="x-none"/>
    </w:rPr>
  </w:style>
  <w:style w:type="paragraph" w:customStyle="1" w:styleId="sport3">
    <w:name w:val="sport3"/>
    <w:basedOn w:val="Norml"/>
    <w:link w:val="sport3Char"/>
    <w:autoRedefine/>
    <w:rsid w:val="00B1633E"/>
    <w:pPr>
      <w:tabs>
        <w:tab w:val="left" w:pos="2929"/>
      </w:tabs>
      <w:spacing w:before="240" w:after="240" w:line="240" w:lineRule="auto"/>
    </w:pPr>
    <w:rPr>
      <w:rFonts w:ascii="Times New Roman" w:eastAsia="Times New Roman" w:hAnsi="Times New Roman" w:cs="Times New Roman"/>
      <w:b/>
      <w:bCs/>
      <w:sz w:val="28"/>
      <w:szCs w:val="28"/>
      <w:u w:val="single"/>
      <w:lang w:val="x-none" w:eastAsia="x-none"/>
    </w:rPr>
  </w:style>
  <w:style w:type="character" w:customStyle="1" w:styleId="sport3Char">
    <w:name w:val="sport3 Char"/>
    <w:link w:val="sport3"/>
    <w:rsid w:val="00B1633E"/>
    <w:rPr>
      <w:rFonts w:ascii="Times New Roman" w:eastAsia="Times New Roman" w:hAnsi="Times New Roman" w:cs="Times New Roman"/>
      <w:b/>
      <w:bCs/>
      <w:sz w:val="28"/>
      <w:szCs w:val="28"/>
      <w:u w:val="single"/>
      <w:lang w:val="x-none" w:eastAsia="x-none"/>
    </w:rPr>
  </w:style>
  <w:style w:type="paragraph" w:customStyle="1" w:styleId="minusz1">
    <w:name w:val="minusz1"/>
    <w:basedOn w:val="Norml"/>
    <w:rsid w:val="00B1633E"/>
    <w:pPr>
      <w:numPr>
        <w:numId w:val="9"/>
      </w:numPr>
      <w:spacing w:after="0" w:line="240" w:lineRule="auto"/>
      <w:jc w:val="both"/>
    </w:pPr>
    <w:rPr>
      <w:rFonts w:ascii="Times New Roman" w:eastAsia="Times New Roman" w:hAnsi="Times New Roman" w:cs="Times New Roman"/>
      <w:sz w:val="20"/>
      <w:szCs w:val="24"/>
      <w:lang w:eastAsia="hu-HU"/>
    </w:rPr>
  </w:style>
  <w:style w:type="numbering" w:customStyle="1" w:styleId="Nemlista2">
    <w:name w:val="Nem lista2"/>
    <w:next w:val="Nemlista"/>
    <w:uiPriority w:val="99"/>
    <w:semiHidden/>
    <w:unhideWhenUsed/>
    <w:rsid w:val="00B1633E"/>
  </w:style>
  <w:style w:type="table" w:customStyle="1" w:styleId="TableNormal1">
    <w:name w:val="Table Normal1"/>
    <w:uiPriority w:val="2"/>
    <w:semiHidden/>
    <w:unhideWhenUsed/>
    <w:qFormat/>
    <w:rsid w:val="00B163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Rcsostblzat2">
    <w:name w:val="Rácsos táblázat2"/>
    <w:basedOn w:val="Normltblzat"/>
    <w:next w:val="Rcsostblzat"/>
    <w:uiPriority w:val="39"/>
    <w:rsid w:val="00B1633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zvegtrzsbehzssal30">
    <w:name w:val="Szövegtörzs behúzással3"/>
    <w:basedOn w:val="Norml"/>
    <w:next w:val="Szvegtrzsbehzssal"/>
    <w:link w:val="SzvegtrzsbehzssalChar"/>
    <w:unhideWhenUsed/>
    <w:rsid w:val="00B1633E"/>
    <w:pPr>
      <w:spacing w:after="120"/>
      <w:ind w:left="283"/>
    </w:pPr>
    <w:rPr>
      <w:rFonts w:cs="Times New Roman"/>
    </w:rPr>
  </w:style>
  <w:style w:type="character" w:customStyle="1" w:styleId="SzvegtrzsbehzssalChar">
    <w:name w:val="Szövegtörzs behúzással Char"/>
    <w:basedOn w:val="Bekezdsalapbettpusa"/>
    <w:link w:val="Szvegtrzsbehzssal30"/>
    <w:qFormat/>
    <w:rsid w:val="00B1633E"/>
    <w:rPr>
      <w:rFonts w:cs="Times New Roman"/>
    </w:rPr>
  </w:style>
  <w:style w:type="table" w:customStyle="1" w:styleId="Rcsostblzat4">
    <w:name w:val="Rácsos táblázat4"/>
    <w:basedOn w:val="Normltblzat"/>
    <w:next w:val="Rcsostblzat"/>
    <w:uiPriority w:val="39"/>
    <w:rsid w:val="00B1633E"/>
    <w:pPr>
      <w:spacing w:after="0" w:line="240" w:lineRule="auto"/>
    </w:pPr>
    <w:rPr>
      <w:rFonts w:ascii="Times New Roman" w:eastAsia="Calibri" w:hAnsi="Times New Roman" w:cs="Calibri"/>
      <w:sz w:val="20"/>
      <w:szCs w:val="20"/>
      <w:lang w:eastAsia="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c0">
    <w:name w:val="a) b) c)"/>
    <w:basedOn w:val="Norml"/>
    <w:next w:val="Norml"/>
    <w:link w:val="abcChar"/>
    <w:autoRedefine/>
    <w:qFormat/>
    <w:rsid w:val="00B1633E"/>
    <w:pPr>
      <w:numPr>
        <w:numId w:val="13"/>
      </w:numPr>
      <w:spacing w:after="0" w:line="276" w:lineRule="auto"/>
    </w:pPr>
    <w:rPr>
      <w:rFonts w:ascii="Times New Roman" w:hAnsi="Times New Roman" w:cs="Times New Roman"/>
      <w:sz w:val="24"/>
      <w:szCs w:val="24"/>
    </w:rPr>
  </w:style>
  <w:style w:type="paragraph" w:customStyle="1" w:styleId="I">
    <w:name w:val="I."/>
    <w:aliases w:val="II.,III."/>
    <w:basedOn w:val="Norml"/>
    <w:next w:val="Norml"/>
    <w:autoRedefine/>
    <w:qFormat/>
    <w:rsid w:val="00B1633E"/>
    <w:pPr>
      <w:numPr>
        <w:numId w:val="12"/>
      </w:numPr>
      <w:spacing w:after="200" w:line="276" w:lineRule="auto"/>
    </w:pPr>
    <w:rPr>
      <w:rFonts w:ascii="Times New Roman" w:hAnsi="Times New Roman" w:cs="Times New Roman"/>
      <w:sz w:val="24"/>
      <w:szCs w:val="24"/>
    </w:rPr>
  </w:style>
  <w:style w:type="character" w:customStyle="1" w:styleId="abcChar">
    <w:name w:val="a) b) c) Char"/>
    <w:basedOn w:val="Bekezdsalapbettpusa"/>
    <w:link w:val="abc0"/>
    <w:rsid w:val="00B1633E"/>
    <w:rPr>
      <w:rFonts w:ascii="Times New Roman" w:hAnsi="Times New Roman" w:cs="Times New Roman"/>
      <w:sz w:val="24"/>
      <w:szCs w:val="24"/>
    </w:rPr>
  </w:style>
  <w:style w:type="paragraph" w:customStyle="1" w:styleId="ABC">
    <w:name w:val="A) B) C)"/>
    <w:basedOn w:val="Norml"/>
    <w:next w:val="Norml"/>
    <w:autoRedefine/>
    <w:qFormat/>
    <w:rsid w:val="00B1633E"/>
    <w:pPr>
      <w:numPr>
        <w:numId w:val="14"/>
      </w:numPr>
      <w:spacing w:after="200" w:line="276" w:lineRule="auto"/>
    </w:pPr>
    <w:rPr>
      <w:rFonts w:ascii="Times New Roman" w:hAnsi="Times New Roman" w:cs="Times New Roman"/>
      <w:sz w:val="24"/>
      <w:szCs w:val="24"/>
    </w:rPr>
  </w:style>
  <w:style w:type="table" w:customStyle="1" w:styleId="Rcsostblzat5">
    <w:name w:val="Rácsos táblázat5"/>
    <w:basedOn w:val="Normltblzat"/>
    <w:next w:val="Rcsostblzat"/>
    <w:uiPriority w:val="39"/>
    <w:rsid w:val="00B16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
    <w:name w:val="Rácsos táblázat7"/>
    <w:basedOn w:val="Normltblzat"/>
    <w:next w:val="Rcsostblzat"/>
    <w:uiPriority w:val="39"/>
    <w:rsid w:val="00B16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
    <w:name w:val="Rácsos táblázat10"/>
    <w:basedOn w:val="Normltblzat"/>
    <w:next w:val="Rcsostblzat"/>
    <w:uiPriority w:val="39"/>
    <w:rsid w:val="00B16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1">
    <w:name w:val="Rácsos táblázat71"/>
    <w:basedOn w:val="Normltblzat"/>
    <w:next w:val="Rcsostblzat"/>
    <w:uiPriority w:val="39"/>
    <w:rsid w:val="00B16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1">
    <w:name w:val="Rácsos táblázat101"/>
    <w:basedOn w:val="Normltblzat"/>
    <w:next w:val="Rcsostblzat"/>
    <w:uiPriority w:val="39"/>
    <w:rsid w:val="00B16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angslyozs">
    <w:name w:val="Hangsúlyozás"/>
    <w:qFormat/>
    <w:rsid w:val="00B1633E"/>
    <w:rPr>
      <w:b/>
    </w:rPr>
  </w:style>
  <w:style w:type="paragraph" w:customStyle="1" w:styleId="Ktbbibekezds">
    <w:name w:val="K_többi_bekezdés"/>
    <w:basedOn w:val="Norml"/>
    <w:link w:val="KtbbibekezdsChar"/>
    <w:uiPriority w:val="99"/>
    <w:qFormat/>
    <w:rsid w:val="00B1633E"/>
    <w:pPr>
      <w:spacing w:after="0" w:line="240" w:lineRule="auto"/>
      <w:ind w:firstLine="708"/>
      <w:jc w:val="both"/>
    </w:pPr>
    <w:rPr>
      <w:rFonts w:ascii="Times New Roman" w:eastAsia="Calibri" w:hAnsi="Times New Roman" w:cs="Times New Roman"/>
      <w:sz w:val="24"/>
      <w:szCs w:val="24"/>
    </w:rPr>
  </w:style>
  <w:style w:type="character" w:customStyle="1" w:styleId="KtbbibekezdsChar">
    <w:name w:val="K_többi_bekezdés Char"/>
    <w:link w:val="Ktbbibekezds"/>
    <w:uiPriority w:val="99"/>
    <w:rsid w:val="00B1633E"/>
    <w:rPr>
      <w:rFonts w:ascii="Times New Roman" w:eastAsia="Calibri" w:hAnsi="Times New Roman" w:cs="Times New Roman"/>
      <w:sz w:val="24"/>
      <w:szCs w:val="24"/>
    </w:rPr>
  </w:style>
  <w:style w:type="paragraph" w:customStyle="1" w:styleId="felsorols-ptty">
    <w:name w:val="felsorolás - pötty"/>
    <w:basedOn w:val="Norml"/>
    <w:next w:val="Norml"/>
    <w:autoRedefine/>
    <w:qFormat/>
    <w:rsid w:val="00B1633E"/>
    <w:pPr>
      <w:numPr>
        <w:ilvl w:val="1"/>
        <w:numId w:val="16"/>
      </w:numPr>
      <w:spacing w:after="120" w:line="360" w:lineRule="auto"/>
      <w:contextualSpacing/>
      <w:jc w:val="both"/>
    </w:pPr>
    <w:rPr>
      <w:rFonts w:ascii="Times New Roman" w:eastAsia="Times New Roman" w:hAnsi="Times New Roman" w:cs="Times New Roman"/>
      <w:bCs/>
      <w:sz w:val="24"/>
      <w:szCs w:val="24"/>
    </w:rPr>
  </w:style>
  <w:style w:type="character" w:customStyle="1" w:styleId="Lbjegyzet-horgony">
    <w:name w:val="Lábjegyzet-horgony"/>
    <w:rsid w:val="00B1633E"/>
    <w:rPr>
      <w:rFonts w:cs="Times New Roman"/>
      <w:vertAlign w:val="superscript"/>
    </w:rPr>
  </w:style>
  <w:style w:type="character" w:customStyle="1" w:styleId="FootnoteCharacters">
    <w:name w:val="Footnote Characters"/>
    <w:basedOn w:val="Bekezdsalapbettpusa"/>
    <w:rsid w:val="00B1633E"/>
    <w:rPr>
      <w:rFonts w:cs="Times New Roman"/>
      <w:vertAlign w:val="superscript"/>
    </w:rPr>
  </w:style>
  <w:style w:type="paragraph" w:customStyle="1" w:styleId="lfejsllb">
    <w:name w:val="Élőfej és élőláb"/>
    <w:basedOn w:val="Norml"/>
    <w:rsid w:val="00B1633E"/>
    <w:pPr>
      <w:spacing w:after="0" w:line="360" w:lineRule="auto"/>
      <w:jc w:val="both"/>
    </w:pPr>
    <w:rPr>
      <w:rFonts w:ascii="Times New Roman" w:eastAsia="Times New Roman" w:hAnsi="Times New Roman" w:cs="Times New Roman"/>
      <w:sz w:val="24"/>
      <w:szCs w:val="20"/>
      <w:lang w:eastAsia="hu-HU"/>
    </w:rPr>
  </w:style>
  <w:style w:type="character" w:customStyle="1" w:styleId="lfejChar1">
    <w:name w:val="Élőfej Char1"/>
    <w:basedOn w:val="Bekezdsalapbettpusa"/>
    <w:rsid w:val="00B1633E"/>
    <w:rPr>
      <w:szCs w:val="20"/>
      <w:lang w:eastAsia="hu-HU"/>
    </w:rPr>
  </w:style>
  <w:style w:type="paragraph" w:customStyle="1" w:styleId="Szmozott">
    <w:name w:val="Számozott"/>
    <w:basedOn w:val="Norml"/>
    <w:rsid w:val="00B1633E"/>
    <w:pPr>
      <w:tabs>
        <w:tab w:val="left" w:pos="360"/>
      </w:tabs>
      <w:spacing w:after="0" w:line="360" w:lineRule="auto"/>
      <w:jc w:val="both"/>
    </w:pPr>
    <w:rPr>
      <w:rFonts w:ascii="Arial" w:eastAsia="Times New Roman" w:hAnsi="Arial" w:cs="Times New Roman"/>
      <w:sz w:val="24"/>
      <w:szCs w:val="20"/>
      <w:lang w:eastAsia="hu-HU"/>
    </w:rPr>
  </w:style>
  <w:style w:type="character" w:customStyle="1" w:styleId="SzvegtrzsbehzssalChar1">
    <w:name w:val="Szövegtörzs behúzással Char1"/>
    <w:basedOn w:val="Bekezdsalapbettpusa"/>
    <w:uiPriority w:val="99"/>
    <w:semiHidden/>
    <w:rsid w:val="00B1633E"/>
    <w:rPr>
      <w:szCs w:val="20"/>
      <w:lang w:eastAsia="hu-HU"/>
    </w:rPr>
  </w:style>
  <w:style w:type="character" w:customStyle="1" w:styleId="Szvegtrzsbehzssal3Char1">
    <w:name w:val="Szövegtörzs behúzással 3 Char1"/>
    <w:basedOn w:val="Bekezdsalapbettpusa"/>
    <w:uiPriority w:val="99"/>
    <w:semiHidden/>
    <w:rsid w:val="00B1633E"/>
    <w:rPr>
      <w:sz w:val="16"/>
      <w:szCs w:val="16"/>
      <w:lang w:eastAsia="hu-HU"/>
    </w:rPr>
  </w:style>
  <w:style w:type="character" w:customStyle="1" w:styleId="Szvegtrzsbehzssal2Char1">
    <w:name w:val="Szövegtörzs behúzással 2 Char1"/>
    <w:basedOn w:val="Bekezdsalapbettpusa"/>
    <w:uiPriority w:val="99"/>
    <w:semiHidden/>
    <w:rsid w:val="00B1633E"/>
    <w:rPr>
      <w:szCs w:val="20"/>
      <w:lang w:eastAsia="hu-HU"/>
    </w:rPr>
  </w:style>
  <w:style w:type="character" w:customStyle="1" w:styleId="llbChar1">
    <w:name w:val="Élőláb Char1"/>
    <w:basedOn w:val="Bekezdsalapbettpusa"/>
    <w:rsid w:val="00B1633E"/>
    <w:rPr>
      <w:lang w:eastAsia="hu-HU"/>
    </w:rPr>
  </w:style>
  <w:style w:type="character" w:customStyle="1" w:styleId="IdzetChar1">
    <w:name w:val="Idézet Char1"/>
    <w:basedOn w:val="Bekezdsalapbettpusa"/>
    <w:uiPriority w:val="29"/>
    <w:rsid w:val="00B1633E"/>
    <w:rPr>
      <w:i/>
      <w:iCs/>
      <w:color w:val="404040"/>
      <w:szCs w:val="20"/>
      <w:lang w:eastAsia="hu-HU"/>
    </w:rPr>
  </w:style>
  <w:style w:type="character" w:customStyle="1" w:styleId="KiemeltidzetChar1">
    <w:name w:val="Kiemelt idézet Char1"/>
    <w:basedOn w:val="Bekezdsalapbettpusa"/>
    <w:uiPriority w:val="30"/>
    <w:rsid w:val="00B1633E"/>
    <w:rPr>
      <w:i/>
      <w:iCs/>
      <w:color w:val="5B9BD5"/>
      <w:szCs w:val="20"/>
      <w:lang w:eastAsia="hu-HU"/>
    </w:rPr>
  </w:style>
  <w:style w:type="character" w:customStyle="1" w:styleId="CmChar1">
    <w:name w:val="Cím Char1"/>
    <w:basedOn w:val="Bekezdsalapbettpusa"/>
    <w:uiPriority w:val="10"/>
    <w:rsid w:val="00B1633E"/>
    <w:rPr>
      <w:rFonts w:ascii="Calibri Light" w:eastAsia="Times New Roman" w:hAnsi="Calibri Light" w:cs="Times New Roman"/>
      <w:spacing w:val="-10"/>
      <w:kern w:val="28"/>
      <w:sz w:val="56"/>
      <w:szCs w:val="56"/>
      <w:lang w:eastAsia="hu-HU"/>
    </w:rPr>
  </w:style>
  <w:style w:type="character" w:customStyle="1" w:styleId="AlcmChar1">
    <w:name w:val="Alcím Char1"/>
    <w:basedOn w:val="Bekezdsalapbettpusa"/>
    <w:uiPriority w:val="11"/>
    <w:rsid w:val="00B1633E"/>
    <w:rPr>
      <w:rFonts w:ascii="Calibri" w:eastAsia="Times New Roman" w:hAnsi="Calibri" w:cs="Times New Roman"/>
      <w:color w:val="5A5A5A"/>
      <w:spacing w:val="15"/>
      <w:sz w:val="22"/>
      <w:szCs w:val="22"/>
      <w:lang w:eastAsia="hu-HU"/>
    </w:rPr>
  </w:style>
  <w:style w:type="character" w:customStyle="1" w:styleId="DokumentumtrkpChar1">
    <w:name w:val="Dokumentumtérkép Char1"/>
    <w:basedOn w:val="Bekezdsalapbettpusa"/>
    <w:uiPriority w:val="99"/>
    <w:semiHidden/>
    <w:rsid w:val="00B1633E"/>
    <w:rPr>
      <w:rFonts w:ascii="Segoe UI" w:hAnsi="Segoe UI" w:cs="Segoe UI"/>
      <w:sz w:val="16"/>
      <w:szCs w:val="16"/>
      <w:lang w:eastAsia="hu-HU"/>
    </w:rPr>
  </w:style>
  <w:style w:type="paragraph" w:customStyle="1" w:styleId="Kerettartalom">
    <w:name w:val="Kerettartalom"/>
    <w:basedOn w:val="Norml"/>
    <w:rsid w:val="00B1633E"/>
    <w:pPr>
      <w:spacing w:after="0" w:line="360" w:lineRule="auto"/>
      <w:jc w:val="both"/>
    </w:pPr>
    <w:rPr>
      <w:rFonts w:ascii="Times New Roman" w:eastAsia="Times New Roman" w:hAnsi="Times New Roman" w:cs="Times New Roman"/>
      <w:sz w:val="24"/>
      <w:szCs w:val="20"/>
      <w:lang w:eastAsia="hu-HU"/>
    </w:rPr>
  </w:style>
  <w:style w:type="character" w:customStyle="1" w:styleId="WW8Num3z3">
    <w:name w:val="WW8Num3z3"/>
    <w:rsid w:val="00B1633E"/>
    <w:rPr>
      <w:rFonts w:ascii="Symbol" w:hAnsi="Symbol" w:cs="Symbol" w:hint="default"/>
    </w:rPr>
  </w:style>
  <w:style w:type="character" w:customStyle="1" w:styleId="WW8Num3z4">
    <w:name w:val="WW8Num3z4"/>
    <w:rsid w:val="00B1633E"/>
  </w:style>
  <w:style w:type="character" w:customStyle="1" w:styleId="WW8Num3z5">
    <w:name w:val="WW8Num3z5"/>
    <w:rsid w:val="00B1633E"/>
  </w:style>
  <w:style w:type="character" w:customStyle="1" w:styleId="WW8Num3z6">
    <w:name w:val="WW8Num3z6"/>
    <w:rsid w:val="00B1633E"/>
  </w:style>
  <w:style w:type="character" w:customStyle="1" w:styleId="WW8Num3z7">
    <w:name w:val="WW8Num3z7"/>
    <w:rsid w:val="00B1633E"/>
  </w:style>
  <w:style w:type="character" w:customStyle="1" w:styleId="WW8Num3z8">
    <w:name w:val="WW8Num3z8"/>
    <w:rsid w:val="00B1633E"/>
  </w:style>
  <w:style w:type="character" w:customStyle="1" w:styleId="WW8Num4z3">
    <w:name w:val="WW8Num4z3"/>
    <w:rsid w:val="00B1633E"/>
    <w:rPr>
      <w:rFonts w:ascii="Symbol" w:hAnsi="Symbol" w:cs="Symbol" w:hint="default"/>
    </w:rPr>
  </w:style>
  <w:style w:type="character" w:customStyle="1" w:styleId="WW8Num5z3">
    <w:name w:val="WW8Num5z3"/>
    <w:rsid w:val="00B1633E"/>
  </w:style>
  <w:style w:type="character" w:customStyle="1" w:styleId="WW8Num5z4">
    <w:name w:val="WW8Num5z4"/>
    <w:rsid w:val="00B1633E"/>
  </w:style>
  <w:style w:type="character" w:customStyle="1" w:styleId="WW8Num5z5">
    <w:name w:val="WW8Num5z5"/>
    <w:rsid w:val="00B1633E"/>
  </w:style>
  <w:style w:type="character" w:customStyle="1" w:styleId="WW8Num5z6">
    <w:name w:val="WW8Num5z6"/>
    <w:rsid w:val="00B1633E"/>
  </w:style>
  <w:style w:type="character" w:customStyle="1" w:styleId="WW8Num5z7">
    <w:name w:val="WW8Num5z7"/>
    <w:rsid w:val="00B1633E"/>
  </w:style>
  <w:style w:type="character" w:customStyle="1" w:styleId="WW8Num5z8">
    <w:name w:val="WW8Num5z8"/>
    <w:rsid w:val="00B1633E"/>
  </w:style>
  <w:style w:type="character" w:customStyle="1" w:styleId="WW8Num6z3">
    <w:name w:val="WW8Num6z3"/>
    <w:rsid w:val="00B1633E"/>
  </w:style>
  <w:style w:type="character" w:customStyle="1" w:styleId="WW8Num6z4">
    <w:name w:val="WW8Num6z4"/>
    <w:rsid w:val="00B1633E"/>
  </w:style>
  <w:style w:type="character" w:customStyle="1" w:styleId="WW8Num6z5">
    <w:name w:val="WW8Num6z5"/>
    <w:rsid w:val="00B1633E"/>
  </w:style>
  <w:style w:type="character" w:customStyle="1" w:styleId="WW8Num6z6">
    <w:name w:val="WW8Num6z6"/>
    <w:rsid w:val="00B1633E"/>
  </w:style>
  <w:style w:type="character" w:customStyle="1" w:styleId="WW8Num6z7">
    <w:name w:val="WW8Num6z7"/>
    <w:rsid w:val="00B1633E"/>
  </w:style>
  <w:style w:type="character" w:customStyle="1" w:styleId="WW8Num6z8">
    <w:name w:val="WW8Num6z8"/>
    <w:rsid w:val="00B1633E"/>
  </w:style>
  <w:style w:type="character" w:customStyle="1" w:styleId="WW8Num7z3">
    <w:name w:val="WW8Num7z3"/>
    <w:rsid w:val="00B1633E"/>
    <w:rPr>
      <w:rFonts w:ascii="Symbol" w:hAnsi="Symbol" w:cs="Symbol" w:hint="default"/>
    </w:rPr>
  </w:style>
  <w:style w:type="character" w:customStyle="1" w:styleId="WW8Num8z3">
    <w:name w:val="WW8Num8z3"/>
    <w:rsid w:val="00B1633E"/>
  </w:style>
  <w:style w:type="character" w:customStyle="1" w:styleId="WW8Num8z4">
    <w:name w:val="WW8Num8z4"/>
    <w:rsid w:val="00B1633E"/>
  </w:style>
  <w:style w:type="character" w:customStyle="1" w:styleId="WW8Num8z5">
    <w:name w:val="WW8Num8z5"/>
    <w:rsid w:val="00B1633E"/>
  </w:style>
  <w:style w:type="character" w:customStyle="1" w:styleId="WW8Num8z6">
    <w:name w:val="WW8Num8z6"/>
    <w:rsid w:val="00B1633E"/>
  </w:style>
  <w:style w:type="character" w:customStyle="1" w:styleId="WW8Num8z7">
    <w:name w:val="WW8Num8z7"/>
    <w:rsid w:val="00B1633E"/>
  </w:style>
  <w:style w:type="character" w:customStyle="1" w:styleId="WW8Num8z8">
    <w:name w:val="WW8Num8z8"/>
    <w:rsid w:val="00B1633E"/>
  </w:style>
  <w:style w:type="character" w:customStyle="1" w:styleId="WW8Num9z3">
    <w:name w:val="WW8Num9z3"/>
    <w:rsid w:val="00B1633E"/>
    <w:rPr>
      <w:rFonts w:ascii="Symbol" w:hAnsi="Symbol" w:cs="Symbol" w:hint="default"/>
    </w:rPr>
  </w:style>
  <w:style w:type="character" w:customStyle="1" w:styleId="Kiemels20">
    <w:name w:val="Kiemelés2"/>
    <w:basedOn w:val="Bekezdsalapbettpusa1"/>
    <w:rsid w:val="00B1633E"/>
    <w:rPr>
      <w:b/>
      <w:bCs/>
    </w:rPr>
  </w:style>
  <w:style w:type="character" w:customStyle="1" w:styleId="ListLabel118">
    <w:name w:val="ListLabel 118"/>
    <w:rsid w:val="00B1633E"/>
    <w:rPr>
      <w:rFonts w:cs="OpenSymbol"/>
    </w:rPr>
  </w:style>
  <w:style w:type="character" w:customStyle="1" w:styleId="ListLabel119">
    <w:name w:val="ListLabel 119"/>
    <w:rsid w:val="00B1633E"/>
    <w:rPr>
      <w:rFonts w:cs="OpenSymbol"/>
    </w:rPr>
  </w:style>
  <w:style w:type="character" w:customStyle="1" w:styleId="ListLabel120">
    <w:name w:val="ListLabel 120"/>
    <w:rsid w:val="00B1633E"/>
    <w:rPr>
      <w:rFonts w:cs="OpenSymbol"/>
    </w:rPr>
  </w:style>
  <w:style w:type="character" w:customStyle="1" w:styleId="ListLabel121">
    <w:name w:val="ListLabel 121"/>
    <w:rsid w:val="00B1633E"/>
    <w:rPr>
      <w:rFonts w:cs="OpenSymbol"/>
    </w:rPr>
  </w:style>
  <w:style w:type="character" w:customStyle="1" w:styleId="ListLabel122">
    <w:name w:val="ListLabel 122"/>
    <w:rsid w:val="00B1633E"/>
    <w:rPr>
      <w:rFonts w:cs="OpenSymbol"/>
    </w:rPr>
  </w:style>
  <w:style w:type="character" w:customStyle="1" w:styleId="ListLabel123">
    <w:name w:val="ListLabel 123"/>
    <w:rsid w:val="00B1633E"/>
    <w:rPr>
      <w:rFonts w:cs="OpenSymbol"/>
    </w:rPr>
  </w:style>
  <w:style w:type="character" w:customStyle="1" w:styleId="ListLabel124">
    <w:name w:val="ListLabel 124"/>
    <w:rsid w:val="00B1633E"/>
    <w:rPr>
      <w:rFonts w:cs="OpenSymbol"/>
    </w:rPr>
  </w:style>
  <w:style w:type="character" w:customStyle="1" w:styleId="ListLabel125">
    <w:name w:val="ListLabel 125"/>
    <w:rsid w:val="00B1633E"/>
    <w:rPr>
      <w:rFonts w:cs="OpenSymbol"/>
    </w:rPr>
  </w:style>
  <w:style w:type="character" w:customStyle="1" w:styleId="ListLabel126">
    <w:name w:val="ListLabel 126"/>
    <w:rsid w:val="00B1633E"/>
    <w:rPr>
      <w:rFonts w:cs="OpenSymbol"/>
    </w:rPr>
  </w:style>
  <w:style w:type="character" w:customStyle="1" w:styleId="ListLabel109">
    <w:name w:val="ListLabel 109"/>
    <w:rsid w:val="00B1633E"/>
    <w:rPr>
      <w:rFonts w:cs="OpenSymbol"/>
    </w:rPr>
  </w:style>
  <w:style w:type="character" w:customStyle="1" w:styleId="ListLabel110">
    <w:name w:val="ListLabel 110"/>
    <w:rsid w:val="00B1633E"/>
    <w:rPr>
      <w:rFonts w:cs="OpenSymbol"/>
    </w:rPr>
  </w:style>
  <w:style w:type="character" w:customStyle="1" w:styleId="ListLabel111">
    <w:name w:val="ListLabel 111"/>
    <w:rsid w:val="00B1633E"/>
    <w:rPr>
      <w:rFonts w:cs="OpenSymbol"/>
    </w:rPr>
  </w:style>
  <w:style w:type="character" w:customStyle="1" w:styleId="ListLabel112">
    <w:name w:val="ListLabel 112"/>
    <w:rsid w:val="00B1633E"/>
    <w:rPr>
      <w:rFonts w:cs="OpenSymbol"/>
    </w:rPr>
  </w:style>
  <w:style w:type="character" w:customStyle="1" w:styleId="ListLabel113">
    <w:name w:val="ListLabel 113"/>
    <w:rsid w:val="00B1633E"/>
    <w:rPr>
      <w:rFonts w:cs="OpenSymbol"/>
    </w:rPr>
  </w:style>
  <w:style w:type="character" w:customStyle="1" w:styleId="ListLabel114">
    <w:name w:val="ListLabel 114"/>
    <w:rsid w:val="00B1633E"/>
    <w:rPr>
      <w:rFonts w:cs="OpenSymbol"/>
    </w:rPr>
  </w:style>
  <w:style w:type="character" w:customStyle="1" w:styleId="ListLabel115">
    <w:name w:val="ListLabel 115"/>
    <w:rsid w:val="00B1633E"/>
    <w:rPr>
      <w:rFonts w:cs="OpenSymbol"/>
    </w:rPr>
  </w:style>
  <w:style w:type="character" w:customStyle="1" w:styleId="ListLabel116">
    <w:name w:val="ListLabel 116"/>
    <w:rsid w:val="00B1633E"/>
    <w:rPr>
      <w:rFonts w:cs="OpenSymbol"/>
    </w:rPr>
  </w:style>
  <w:style w:type="character" w:customStyle="1" w:styleId="ListLabel117">
    <w:name w:val="ListLabel 117"/>
    <w:rsid w:val="00B1633E"/>
    <w:rPr>
      <w:rFonts w:cs="OpenSymbol"/>
    </w:rPr>
  </w:style>
  <w:style w:type="character" w:customStyle="1" w:styleId="ListLabel4">
    <w:name w:val="ListLabel 4"/>
    <w:rsid w:val="00B1633E"/>
    <w:rPr>
      <w:rFonts w:cs="OpenSymbol"/>
    </w:rPr>
  </w:style>
  <w:style w:type="character" w:customStyle="1" w:styleId="ListLabel5">
    <w:name w:val="ListLabel 5"/>
    <w:rsid w:val="00B1633E"/>
    <w:rPr>
      <w:rFonts w:cs="OpenSymbol"/>
    </w:rPr>
  </w:style>
  <w:style w:type="character" w:customStyle="1" w:styleId="ListLabel6">
    <w:name w:val="ListLabel 6"/>
    <w:rsid w:val="00B1633E"/>
    <w:rPr>
      <w:rFonts w:cs="OpenSymbol"/>
    </w:rPr>
  </w:style>
  <w:style w:type="character" w:customStyle="1" w:styleId="ListLabel7">
    <w:name w:val="ListLabel 7"/>
    <w:rsid w:val="00B1633E"/>
    <w:rPr>
      <w:rFonts w:cs="OpenSymbol"/>
    </w:rPr>
  </w:style>
  <w:style w:type="character" w:customStyle="1" w:styleId="ListLabel8">
    <w:name w:val="ListLabel 8"/>
    <w:rsid w:val="00B1633E"/>
    <w:rPr>
      <w:rFonts w:cs="OpenSymbol"/>
    </w:rPr>
  </w:style>
  <w:style w:type="character" w:customStyle="1" w:styleId="ListLabel9">
    <w:name w:val="ListLabel 9"/>
    <w:rsid w:val="00B1633E"/>
    <w:rPr>
      <w:rFonts w:cs="OpenSymbol"/>
    </w:rPr>
  </w:style>
  <w:style w:type="character" w:customStyle="1" w:styleId="ListLabel10">
    <w:name w:val="ListLabel 10"/>
    <w:rsid w:val="00B1633E"/>
    <w:rPr>
      <w:rFonts w:cs="OpenSymbol"/>
    </w:rPr>
  </w:style>
  <w:style w:type="character" w:customStyle="1" w:styleId="ListLabel11">
    <w:name w:val="ListLabel 11"/>
    <w:rsid w:val="00B1633E"/>
    <w:rPr>
      <w:rFonts w:cs="OpenSymbol"/>
    </w:rPr>
  </w:style>
  <w:style w:type="character" w:customStyle="1" w:styleId="ListLabel12">
    <w:name w:val="ListLabel 12"/>
    <w:rsid w:val="00B1633E"/>
    <w:rPr>
      <w:rFonts w:cs="OpenSymbol"/>
    </w:rPr>
  </w:style>
  <w:style w:type="character" w:customStyle="1" w:styleId="ListLabel13">
    <w:name w:val="ListLabel 13"/>
    <w:rsid w:val="00B1633E"/>
    <w:rPr>
      <w:rFonts w:cs="OpenSymbol"/>
    </w:rPr>
  </w:style>
  <w:style w:type="character" w:customStyle="1" w:styleId="ListLabel14">
    <w:name w:val="ListLabel 14"/>
    <w:rsid w:val="00B1633E"/>
    <w:rPr>
      <w:rFonts w:cs="OpenSymbol"/>
    </w:rPr>
  </w:style>
  <w:style w:type="character" w:customStyle="1" w:styleId="ListLabel15">
    <w:name w:val="ListLabel 15"/>
    <w:rsid w:val="00B1633E"/>
    <w:rPr>
      <w:rFonts w:cs="OpenSymbol"/>
    </w:rPr>
  </w:style>
  <w:style w:type="character" w:customStyle="1" w:styleId="ListLabel16">
    <w:name w:val="ListLabel 16"/>
    <w:rsid w:val="00B1633E"/>
    <w:rPr>
      <w:rFonts w:cs="OpenSymbol"/>
    </w:rPr>
  </w:style>
  <w:style w:type="character" w:customStyle="1" w:styleId="ListLabel17">
    <w:name w:val="ListLabel 17"/>
    <w:rsid w:val="00B1633E"/>
    <w:rPr>
      <w:rFonts w:cs="OpenSymbol"/>
    </w:rPr>
  </w:style>
  <w:style w:type="character" w:customStyle="1" w:styleId="ListLabel18">
    <w:name w:val="ListLabel 18"/>
    <w:rsid w:val="00B1633E"/>
    <w:rPr>
      <w:rFonts w:cs="OpenSymbol"/>
    </w:rPr>
  </w:style>
  <w:style w:type="character" w:customStyle="1" w:styleId="ListLabel28">
    <w:name w:val="ListLabel 28"/>
    <w:rsid w:val="00B1633E"/>
    <w:rPr>
      <w:rFonts w:cs="OpenSymbol"/>
    </w:rPr>
  </w:style>
  <w:style w:type="character" w:customStyle="1" w:styleId="ListLabel29">
    <w:name w:val="ListLabel 29"/>
    <w:rsid w:val="00B1633E"/>
    <w:rPr>
      <w:rFonts w:cs="OpenSymbol"/>
    </w:rPr>
  </w:style>
  <w:style w:type="character" w:customStyle="1" w:styleId="ListLabel30">
    <w:name w:val="ListLabel 30"/>
    <w:rsid w:val="00B1633E"/>
    <w:rPr>
      <w:rFonts w:cs="OpenSymbol"/>
    </w:rPr>
  </w:style>
  <w:style w:type="character" w:customStyle="1" w:styleId="ListLabel31">
    <w:name w:val="ListLabel 31"/>
    <w:rsid w:val="00B1633E"/>
    <w:rPr>
      <w:rFonts w:cs="OpenSymbol"/>
    </w:rPr>
  </w:style>
  <w:style w:type="character" w:customStyle="1" w:styleId="ListLabel32">
    <w:name w:val="ListLabel 32"/>
    <w:rsid w:val="00B1633E"/>
    <w:rPr>
      <w:rFonts w:cs="OpenSymbol"/>
    </w:rPr>
  </w:style>
  <w:style w:type="character" w:customStyle="1" w:styleId="ListLabel33">
    <w:name w:val="ListLabel 33"/>
    <w:rsid w:val="00B1633E"/>
    <w:rPr>
      <w:rFonts w:cs="OpenSymbol"/>
    </w:rPr>
  </w:style>
  <w:style w:type="character" w:customStyle="1" w:styleId="ListLabel34">
    <w:name w:val="ListLabel 34"/>
    <w:rsid w:val="00B1633E"/>
    <w:rPr>
      <w:rFonts w:cs="OpenSymbol"/>
    </w:rPr>
  </w:style>
  <w:style w:type="character" w:customStyle="1" w:styleId="ListLabel35">
    <w:name w:val="ListLabel 35"/>
    <w:rsid w:val="00B1633E"/>
    <w:rPr>
      <w:rFonts w:cs="OpenSymbol"/>
    </w:rPr>
  </w:style>
  <w:style w:type="character" w:customStyle="1" w:styleId="ListLabel36">
    <w:name w:val="ListLabel 36"/>
    <w:rsid w:val="00B1633E"/>
    <w:rPr>
      <w:rFonts w:cs="OpenSymbol"/>
    </w:rPr>
  </w:style>
  <w:style w:type="character" w:customStyle="1" w:styleId="ListLabel37">
    <w:name w:val="ListLabel 37"/>
    <w:rsid w:val="00B1633E"/>
    <w:rPr>
      <w:rFonts w:cs="OpenSymbol"/>
    </w:rPr>
  </w:style>
  <w:style w:type="character" w:customStyle="1" w:styleId="ListLabel38">
    <w:name w:val="ListLabel 38"/>
    <w:rsid w:val="00B1633E"/>
    <w:rPr>
      <w:rFonts w:cs="OpenSymbol"/>
    </w:rPr>
  </w:style>
  <w:style w:type="character" w:customStyle="1" w:styleId="ListLabel39">
    <w:name w:val="ListLabel 39"/>
    <w:rsid w:val="00B1633E"/>
    <w:rPr>
      <w:rFonts w:cs="OpenSymbol"/>
    </w:rPr>
  </w:style>
  <w:style w:type="character" w:customStyle="1" w:styleId="ListLabel40">
    <w:name w:val="ListLabel 40"/>
    <w:rsid w:val="00B1633E"/>
    <w:rPr>
      <w:rFonts w:cs="OpenSymbol"/>
    </w:rPr>
  </w:style>
  <w:style w:type="character" w:customStyle="1" w:styleId="ListLabel41">
    <w:name w:val="ListLabel 41"/>
    <w:rsid w:val="00B1633E"/>
    <w:rPr>
      <w:rFonts w:cs="OpenSymbol"/>
    </w:rPr>
  </w:style>
  <w:style w:type="character" w:customStyle="1" w:styleId="ListLabel42">
    <w:name w:val="ListLabel 42"/>
    <w:rsid w:val="00B1633E"/>
    <w:rPr>
      <w:rFonts w:cs="OpenSymbol"/>
    </w:rPr>
  </w:style>
  <w:style w:type="character" w:customStyle="1" w:styleId="ListLabel43">
    <w:name w:val="ListLabel 43"/>
    <w:rsid w:val="00B1633E"/>
    <w:rPr>
      <w:rFonts w:cs="OpenSymbol"/>
    </w:rPr>
  </w:style>
  <w:style w:type="character" w:customStyle="1" w:styleId="ListLabel44">
    <w:name w:val="ListLabel 44"/>
    <w:rsid w:val="00B1633E"/>
    <w:rPr>
      <w:rFonts w:cs="OpenSymbol"/>
    </w:rPr>
  </w:style>
  <w:style w:type="character" w:customStyle="1" w:styleId="ListLabel45">
    <w:name w:val="ListLabel 45"/>
    <w:rsid w:val="00B1633E"/>
    <w:rPr>
      <w:rFonts w:cs="OpenSymbol"/>
    </w:rPr>
  </w:style>
  <w:style w:type="character" w:customStyle="1" w:styleId="ListLabel46">
    <w:name w:val="ListLabel 46"/>
    <w:rsid w:val="00B1633E"/>
    <w:rPr>
      <w:rFonts w:cs="OpenSymbol"/>
    </w:rPr>
  </w:style>
  <w:style w:type="character" w:customStyle="1" w:styleId="ListLabel47">
    <w:name w:val="ListLabel 47"/>
    <w:rsid w:val="00B1633E"/>
    <w:rPr>
      <w:rFonts w:cs="OpenSymbol"/>
    </w:rPr>
  </w:style>
  <w:style w:type="character" w:customStyle="1" w:styleId="ListLabel48">
    <w:name w:val="ListLabel 48"/>
    <w:rsid w:val="00B1633E"/>
    <w:rPr>
      <w:rFonts w:cs="OpenSymbol"/>
    </w:rPr>
  </w:style>
  <w:style w:type="character" w:customStyle="1" w:styleId="ListLabel49">
    <w:name w:val="ListLabel 49"/>
    <w:rsid w:val="00B1633E"/>
    <w:rPr>
      <w:rFonts w:cs="OpenSymbol"/>
    </w:rPr>
  </w:style>
  <w:style w:type="character" w:customStyle="1" w:styleId="ListLabel50">
    <w:name w:val="ListLabel 50"/>
    <w:rsid w:val="00B1633E"/>
    <w:rPr>
      <w:rFonts w:cs="OpenSymbol"/>
    </w:rPr>
  </w:style>
  <w:style w:type="character" w:customStyle="1" w:styleId="ListLabel51">
    <w:name w:val="ListLabel 51"/>
    <w:rsid w:val="00B1633E"/>
    <w:rPr>
      <w:rFonts w:cs="OpenSymbol"/>
    </w:rPr>
  </w:style>
  <w:style w:type="character" w:customStyle="1" w:styleId="ListLabel52">
    <w:name w:val="ListLabel 52"/>
    <w:rsid w:val="00B1633E"/>
    <w:rPr>
      <w:rFonts w:cs="OpenSymbol"/>
    </w:rPr>
  </w:style>
  <w:style w:type="character" w:customStyle="1" w:styleId="ListLabel53">
    <w:name w:val="ListLabel 53"/>
    <w:rsid w:val="00B1633E"/>
    <w:rPr>
      <w:rFonts w:cs="OpenSymbol"/>
    </w:rPr>
  </w:style>
  <w:style w:type="character" w:customStyle="1" w:styleId="ListLabel54">
    <w:name w:val="ListLabel 54"/>
    <w:rsid w:val="00B1633E"/>
    <w:rPr>
      <w:rFonts w:cs="OpenSymbol"/>
    </w:rPr>
  </w:style>
  <w:style w:type="character" w:customStyle="1" w:styleId="ListLabel55">
    <w:name w:val="ListLabel 55"/>
    <w:rsid w:val="00B1633E"/>
    <w:rPr>
      <w:rFonts w:cs="OpenSymbol"/>
    </w:rPr>
  </w:style>
  <w:style w:type="character" w:customStyle="1" w:styleId="ListLabel56">
    <w:name w:val="ListLabel 56"/>
    <w:rsid w:val="00B1633E"/>
    <w:rPr>
      <w:rFonts w:cs="OpenSymbol"/>
    </w:rPr>
  </w:style>
  <w:style w:type="character" w:customStyle="1" w:styleId="ListLabel57">
    <w:name w:val="ListLabel 57"/>
    <w:rsid w:val="00B1633E"/>
    <w:rPr>
      <w:rFonts w:cs="OpenSymbol"/>
    </w:rPr>
  </w:style>
  <w:style w:type="character" w:customStyle="1" w:styleId="ListLabel58">
    <w:name w:val="ListLabel 58"/>
    <w:rsid w:val="00B1633E"/>
    <w:rPr>
      <w:rFonts w:cs="OpenSymbol"/>
    </w:rPr>
  </w:style>
  <w:style w:type="character" w:customStyle="1" w:styleId="ListLabel59">
    <w:name w:val="ListLabel 59"/>
    <w:rsid w:val="00B1633E"/>
    <w:rPr>
      <w:rFonts w:cs="OpenSymbol"/>
    </w:rPr>
  </w:style>
  <w:style w:type="character" w:customStyle="1" w:styleId="ListLabel60">
    <w:name w:val="ListLabel 60"/>
    <w:rsid w:val="00B1633E"/>
    <w:rPr>
      <w:rFonts w:cs="OpenSymbol"/>
    </w:rPr>
  </w:style>
  <w:style w:type="character" w:customStyle="1" w:styleId="ListLabel61">
    <w:name w:val="ListLabel 61"/>
    <w:rsid w:val="00B1633E"/>
    <w:rPr>
      <w:rFonts w:cs="OpenSymbol"/>
    </w:rPr>
  </w:style>
  <w:style w:type="character" w:customStyle="1" w:styleId="ListLabel62">
    <w:name w:val="ListLabel 62"/>
    <w:rsid w:val="00B1633E"/>
    <w:rPr>
      <w:rFonts w:cs="OpenSymbol"/>
    </w:rPr>
  </w:style>
  <w:style w:type="character" w:customStyle="1" w:styleId="ListLabel63">
    <w:name w:val="ListLabel 63"/>
    <w:rsid w:val="00B1633E"/>
    <w:rPr>
      <w:rFonts w:cs="OpenSymbol"/>
    </w:rPr>
  </w:style>
  <w:style w:type="character" w:customStyle="1" w:styleId="ListLabel64">
    <w:name w:val="ListLabel 64"/>
    <w:rsid w:val="00B1633E"/>
    <w:rPr>
      <w:rFonts w:cs="OpenSymbol"/>
    </w:rPr>
  </w:style>
  <w:style w:type="character" w:customStyle="1" w:styleId="ListLabel65">
    <w:name w:val="ListLabel 65"/>
    <w:rsid w:val="00B1633E"/>
    <w:rPr>
      <w:rFonts w:cs="OpenSymbol"/>
    </w:rPr>
  </w:style>
  <w:style w:type="character" w:customStyle="1" w:styleId="ListLabel66">
    <w:name w:val="ListLabel 66"/>
    <w:rsid w:val="00B1633E"/>
    <w:rPr>
      <w:rFonts w:cs="OpenSymbol"/>
    </w:rPr>
  </w:style>
  <w:style w:type="character" w:customStyle="1" w:styleId="ListLabel67">
    <w:name w:val="ListLabel 67"/>
    <w:rsid w:val="00B1633E"/>
    <w:rPr>
      <w:rFonts w:cs="OpenSymbol"/>
    </w:rPr>
  </w:style>
  <w:style w:type="character" w:customStyle="1" w:styleId="ListLabel68">
    <w:name w:val="ListLabel 68"/>
    <w:rsid w:val="00B1633E"/>
    <w:rPr>
      <w:rFonts w:cs="OpenSymbol"/>
    </w:rPr>
  </w:style>
  <w:style w:type="character" w:customStyle="1" w:styleId="ListLabel69">
    <w:name w:val="ListLabel 69"/>
    <w:rsid w:val="00B1633E"/>
    <w:rPr>
      <w:rFonts w:cs="OpenSymbol"/>
    </w:rPr>
  </w:style>
  <w:style w:type="character" w:customStyle="1" w:styleId="ListLabel70">
    <w:name w:val="ListLabel 70"/>
    <w:rsid w:val="00B1633E"/>
    <w:rPr>
      <w:rFonts w:cs="OpenSymbol"/>
    </w:rPr>
  </w:style>
  <w:style w:type="character" w:customStyle="1" w:styleId="ListLabel71">
    <w:name w:val="ListLabel 71"/>
    <w:rsid w:val="00B1633E"/>
    <w:rPr>
      <w:rFonts w:cs="OpenSymbol"/>
    </w:rPr>
  </w:style>
  <w:style w:type="character" w:customStyle="1" w:styleId="ListLabel72">
    <w:name w:val="ListLabel 72"/>
    <w:rsid w:val="00B1633E"/>
    <w:rPr>
      <w:rFonts w:cs="OpenSymbol"/>
    </w:rPr>
  </w:style>
  <w:style w:type="character" w:customStyle="1" w:styleId="ListLabel73">
    <w:name w:val="ListLabel 73"/>
    <w:rsid w:val="00B1633E"/>
    <w:rPr>
      <w:rFonts w:cs="OpenSymbol"/>
    </w:rPr>
  </w:style>
  <w:style w:type="character" w:customStyle="1" w:styleId="ListLabel74">
    <w:name w:val="ListLabel 74"/>
    <w:rsid w:val="00B1633E"/>
    <w:rPr>
      <w:rFonts w:cs="OpenSymbol"/>
    </w:rPr>
  </w:style>
  <w:style w:type="character" w:customStyle="1" w:styleId="ListLabel75">
    <w:name w:val="ListLabel 75"/>
    <w:rsid w:val="00B1633E"/>
    <w:rPr>
      <w:rFonts w:cs="OpenSymbol"/>
    </w:rPr>
  </w:style>
  <w:style w:type="character" w:customStyle="1" w:styleId="ListLabel76">
    <w:name w:val="ListLabel 76"/>
    <w:rsid w:val="00B1633E"/>
    <w:rPr>
      <w:rFonts w:cs="OpenSymbol"/>
    </w:rPr>
  </w:style>
  <w:style w:type="character" w:customStyle="1" w:styleId="ListLabel77">
    <w:name w:val="ListLabel 77"/>
    <w:rsid w:val="00B1633E"/>
    <w:rPr>
      <w:rFonts w:cs="OpenSymbol"/>
    </w:rPr>
  </w:style>
  <w:style w:type="character" w:customStyle="1" w:styleId="ListLabel78">
    <w:name w:val="ListLabel 78"/>
    <w:rsid w:val="00B1633E"/>
    <w:rPr>
      <w:rFonts w:cs="OpenSymbol"/>
    </w:rPr>
  </w:style>
  <w:style w:type="character" w:customStyle="1" w:styleId="ListLabel79">
    <w:name w:val="ListLabel 79"/>
    <w:rsid w:val="00B1633E"/>
    <w:rPr>
      <w:rFonts w:cs="OpenSymbol"/>
    </w:rPr>
  </w:style>
  <w:style w:type="character" w:customStyle="1" w:styleId="ListLabel80">
    <w:name w:val="ListLabel 80"/>
    <w:rsid w:val="00B1633E"/>
    <w:rPr>
      <w:rFonts w:cs="OpenSymbol"/>
    </w:rPr>
  </w:style>
  <w:style w:type="character" w:customStyle="1" w:styleId="ListLabel81">
    <w:name w:val="ListLabel 81"/>
    <w:rsid w:val="00B1633E"/>
    <w:rPr>
      <w:rFonts w:cs="OpenSymbol"/>
    </w:rPr>
  </w:style>
  <w:style w:type="character" w:customStyle="1" w:styleId="ListLabel82">
    <w:name w:val="ListLabel 82"/>
    <w:rsid w:val="00B1633E"/>
    <w:rPr>
      <w:rFonts w:cs="OpenSymbol"/>
    </w:rPr>
  </w:style>
  <w:style w:type="character" w:customStyle="1" w:styleId="ListLabel83">
    <w:name w:val="ListLabel 83"/>
    <w:rsid w:val="00B1633E"/>
    <w:rPr>
      <w:rFonts w:cs="OpenSymbol"/>
    </w:rPr>
  </w:style>
  <w:style w:type="character" w:customStyle="1" w:styleId="ListLabel84">
    <w:name w:val="ListLabel 84"/>
    <w:rsid w:val="00B1633E"/>
    <w:rPr>
      <w:rFonts w:cs="OpenSymbol"/>
    </w:rPr>
  </w:style>
  <w:style w:type="character" w:customStyle="1" w:styleId="ListLabel85">
    <w:name w:val="ListLabel 85"/>
    <w:rsid w:val="00B1633E"/>
    <w:rPr>
      <w:rFonts w:cs="OpenSymbol"/>
    </w:rPr>
  </w:style>
  <w:style w:type="character" w:customStyle="1" w:styleId="ListLabel86">
    <w:name w:val="ListLabel 86"/>
    <w:rsid w:val="00B1633E"/>
    <w:rPr>
      <w:rFonts w:cs="OpenSymbol"/>
    </w:rPr>
  </w:style>
  <w:style w:type="character" w:customStyle="1" w:styleId="ListLabel87">
    <w:name w:val="ListLabel 87"/>
    <w:rsid w:val="00B1633E"/>
    <w:rPr>
      <w:rFonts w:cs="OpenSymbol"/>
    </w:rPr>
  </w:style>
  <w:style w:type="character" w:customStyle="1" w:styleId="ListLabel88">
    <w:name w:val="ListLabel 88"/>
    <w:rsid w:val="00B1633E"/>
    <w:rPr>
      <w:rFonts w:cs="OpenSymbol"/>
    </w:rPr>
  </w:style>
  <w:style w:type="character" w:customStyle="1" w:styleId="ListLabel89">
    <w:name w:val="ListLabel 89"/>
    <w:rsid w:val="00B1633E"/>
    <w:rPr>
      <w:rFonts w:cs="OpenSymbol"/>
    </w:rPr>
  </w:style>
  <w:style w:type="character" w:customStyle="1" w:styleId="ListLabel90">
    <w:name w:val="ListLabel 90"/>
    <w:rsid w:val="00B1633E"/>
    <w:rPr>
      <w:rFonts w:cs="OpenSymbol"/>
    </w:rPr>
  </w:style>
  <w:style w:type="character" w:customStyle="1" w:styleId="ListLabel91">
    <w:name w:val="ListLabel 91"/>
    <w:rsid w:val="00B1633E"/>
    <w:rPr>
      <w:rFonts w:cs="OpenSymbol"/>
    </w:rPr>
  </w:style>
  <w:style w:type="character" w:customStyle="1" w:styleId="ListLabel92">
    <w:name w:val="ListLabel 92"/>
    <w:rsid w:val="00B1633E"/>
    <w:rPr>
      <w:rFonts w:cs="OpenSymbol"/>
    </w:rPr>
  </w:style>
  <w:style w:type="character" w:customStyle="1" w:styleId="ListLabel93">
    <w:name w:val="ListLabel 93"/>
    <w:rsid w:val="00B1633E"/>
    <w:rPr>
      <w:rFonts w:cs="OpenSymbol"/>
    </w:rPr>
  </w:style>
  <w:style w:type="character" w:customStyle="1" w:styleId="ListLabel94">
    <w:name w:val="ListLabel 94"/>
    <w:rsid w:val="00B1633E"/>
    <w:rPr>
      <w:rFonts w:cs="OpenSymbol"/>
    </w:rPr>
  </w:style>
  <w:style w:type="character" w:customStyle="1" w:styleId="ListLabel95">
    <w:name w:val="ListLabel 95"/>
    <w:rsid w:val="00B1633E"/>
    <w:rPr>
      <w:rFonts w:cs="OpenSymbol"/>
    </w:rPr>
  </w:style>
  <w:style w:type="character" w:customStyle="1" w:styleId="ListLabel96">
    <w:name w:val="ListLabel 96"/>
    <w:rsid w:val="00B1633E"/>
    <w:rPr>
      <w:rFonts w:cs="OpenSymbol"/>
    </w:rPr>
  </w:style>
  <w:style w:type="character" w:customStyle="1" w:styleId="ListLabel97">
    <w:name w:val="ListLabel 97"/>
    <w:rsid w:val="00B1633E"/>
    <w:rPr>
      <w:rFonts w:cs="OpenSymbol"/>
    </w:rPr>
  </w:style>
  <w:style w:type="character" w:customStyle="1" w:styleId="ListLabel98">
    <w:name w:val="ListLabel 98"/>
    <w:rsid w:val="00B1633E"/>
    <w:rPr>
      <w:rFonts w:cs="OpenSymbol"/>
    </w:rPr>
  </w:style>
  <w:style w:type="character" w:customStyle="1" w:styleId="ListLabel99">
    <w:name w:val="ListLabel 99"/>
    <w:rsid w:val="00B1633E"/>
    <w:rPr>
      <w:rFonts w:cs="OpenSymbol"/>
    </w:rPr>
  </w:style>
  <w:style w:type="character" w:customStyle="1" w:styleId="ListLabel100">
    <w:name w:val="ListLabel 100"/>
    <w:rsid w:val="00B1633E"/>
    <w:rPr>
      <w:rFonts w:cs="OpenSymbol"/>
    </w:rPr>
  </w:style>
  <w:style w:type="character" w:customStyle="1" w:styleId="ListLabel101">
    <w:name w:val="ListLabel 101"/>
    <w:rsid w:val="00B1633E"/>
    <w:rPr>
      <w:rFonts w:cs="OpenSymbol"/>
    </w:rPr>
  </w:style>
  <w:style w:type="character" w:customStyle="1" w:styleId="ListLabel102">
    <w:name w:val="ListLabel 102"/>
    <w:rsid w:val="00B1633E"/>
    <w:rPr>
      <w:rFonts w:cs="OpenSymbol"/>
    </w:rPr>
  </w:style>
  <w:style w:type="character" w:customStyle="1" w:styleId="ListLabel103">
    <w:name w:val="ListLabel 103"/>
    <w:rsid w:val="00B1633E"/>
    <w:rPr>
      <w:rFonts w:cs="OpenSymbol"/>
    </w:rPr>
  </w:style>
  <w:style w:type="character" w:customStyle="1" w:styleId="ListLabel104">
    <w:name w:val="ListLabel 104"/>
    <w:rsid w:val="00B1633E"/>
    <w:rPr>
      <w:rFonts w:cs="OpenSymbol"/>
    </w:rPr>
  </w:style>
  <w:style w:type="character" w:customStyle="1" w:styleId="ListLabel105">
    <w:name w:val="ListLabel 105"/>
    <w:rsid w:val="00B1633E"/>
    <w:rPr>
      <w:rFonts w:cs="OpenSymbol"/>
    </w:rPr>
  </w:style>
  <w:style w:type="character" w:customStyle="1" w:styleId="ListLabel106">
    <w:name w:val="ListLabel 106"/>
    <w:rsid w:val="00B1633E"/>
    <w:rPr>
      <w:rFonts w:cs="OpenSymbol"/>
    </w:rPr>
  </w:style>
  <w:style w:type="character" w:customStyle="1" w:styleId="ListLabel107">
    <w:name w:val="ListLabel 107"/>
    <w:rsid w:val="00B1633E"/>
    <w:rPr>
      <w:rFonts w:cs="OpenSymbol"/>
    </w:rPr>
  </w:style>
  <w:style w:type="character" w:customStyle="1" w:styleId="ListLabel108">
    <w:name w:val="ListLabel 108"/>
    <w:rsid w:val="00B1633E"/>
    <w:rPr>
      <w:rFonts w:cs="OpenSymbol"/>
    </w:rPr>
  </w:style>
  <w:style w:type="paragraph" w:customStyle="1" w:styleId="Szvegtrzsbehzssal31">
    <w:name w:val="Szövegtörzs behúzással 31"/>
    <w:basedOn w:val="Norml"/>
    <w:rsid w:val="00B1633E"/>
    <w:pPr>
      <w:suppressAutoHyphens/>
      <w:spacing w:after="0" w:line="240" w:lineRule="auto"/>
      <w:ind w:firstLine="708"/>
      <w:jc w:val="both"/>
    </w:pPr>
    <w:rPr>
      <w:rFonts w:ascii="Times New Roman" w:eastAsia="Times New Roman" w:hAnsi="Times New Roman" w:cs="Times New Roman"/>
      <w:sz w:val="28"/>
      <w:szCs w:val="20"/>
      <w:lang w:eastAsia="zh-CN"/>
    </w:rPr>
  </w:style>
  <w:style w:type="paragraph" w:customStyle="1" w:styleId="Szvegtrzsbehzssal21">
    <w:name w:val="Szövegtörzs behúzással 21"/>
    <w:basedOn w:val="Norml"/>
    <w:rsid w:val="00B1633E"/>
    <w:pPr>
      <w:suppressAutoHyphens/>
      <w:spacing w:after="0" w:line="240" w:lineRule="auto"/>
      <w:ind w:left="284"/>
      <w:jc w:val="both"/>
    </w:pPr>
    <w:rPr>
      <w:rFonts w:ascii="Times New Roman" w:eastAsia="Times New Roman" w:hAnsi="Times New Roman" w:cs="Times New Roman"/>
      <w:sz w:val="24"/>
      <w:szCs w:val="24"/>
      <w:lang w:eastAsia="zh-CN"/>
    </w:rPr>
  </w:style>
  <w:style w:type="paragraph" w:customStyle="1" w:styleId="Dokumentumtrkp1">
    <w:name w:val="Dokumentumtérkép1"/>
    <w:basedOn w:val="Norml"/>
    <w:rsid w:val="00B1633E"/>
    <w:pPr>
      <w:shd w:val="clear" w:color="auto" w:fill="000080"/>
      <w:suppressAutoHyphens/>
      <w:spacing w:after="0" w:line="240" w:lineRule="auto"/>
    </w:pPr>
    <w:rPr>
      <w:rFonts w:ascii="Tahoma" w:eastAsia="Times New Roman" w:hAnsi="Tahoma" w:cs="Tahoma"/>
      <w:sz w:val="20"/>
      <w:szCs w:val="20"/>
      <w:lang w:eastAsia="zh-CN"/>
    </w:rPr>
  </w:style>
  <w:style w:type="table" w:customStyle="1" w:styleId="1">
    <w:name w:val="1"/>
    <w:basedOn w:val="Normltblzat"/>
    <w:rsid w:val="00B1633E"/>
    <w:pPr>
      <w:spacing w:after="0" w:line="240" w:lineRule="auto"/>
    </w:pPr>
    <w:rPr>
      <w:rFonts w:ascii="Cambria" w:eastAsia="Cambria" w:hAnsi="Cambria" w:cs="Cambria"/>
      <w:lang w:eastAsia="hu-HU"/>
    </w:rPr>
    <w:tblPr>
      <w:tblStyleRowBandSize w:val="1"/>
      <w:tblStyleColBandSize w:val="1"/>
    </w:tblPr>
  </w:style>
  <w:style w:type="paragraph" w:customStyle="1" w:styleId="listaszer">
    <w:name w:val="listaszerű"/>
    <w:basedOn w:val="Norml"/>
    <w:link w:val="listaszerChar"/>
    <w:rsid w:val="00B1633E"/>
    <w:pPr>
      <w:numPr>
        <w:numId w:val="17"/>
      </w:numPr>
      <w:pBdr>
        <w:top w:val="nil"/>
        <w:left w:val="nil"/>
        <w:bottom w:val="nil"/>
        <w:right w:val="nil"/>
        <w:between w:val="nil"/>
      </w:pBdr>
      <w:spacing w:after="120" w:line="288" w:lineRule="auto"/>
      <w:ind w:left="357" w:hanging="357"/>
      <w:contextualSpacing/>
      <w:jc w:val="both"/>
    </w:pPr>
    <w:rPr>
      <w:rFonts w:ascii="Calibri" w:eastAsia="Calibri" w:hAnsi="Calibri" w:cs="Calibri"/>
      <w:color w:val="000000"/>
      <w:sz w:val="24"/>
      <w:lang w:eastAsia="hu-HU"/>
    </w:rPr>
  </w:style>
  <w:style w:type="character" w:customStyle="1" w:styleId="listaszerChar">
    <w:name w:val="listaszerű Char"/>
    <w:basedOn w:val="Bekezdsalapbettpusa"/>
    <w:link w:val="listaszer"/>
    <w:rsid w:val="00B1633E"/>
    <w:rPr>
      <w:rFonts w:ascii="Calibri" w:eastAsia="Calibri" w:hAnsi="Calibri" w:cs="Calibri"/>
      <w:color w:val="000000"/>
      <w:sz w:val="24"/>
      <w:lang w:eastAsia="hu-HU"/>
    </w:rPr>
  </w:style>
  <w:style w:type="paragraph" w:customStyle="1" w:styleId="Normlvastag">
    <w:name w:val="Normál vastag"/>
    <w:basedOn w:val="Norml"/>
    <w:link w:val="NormlvastagChar"/>
    <w:autoRedefine/>
    <w:qFormat/>
    <w:rsid w:val="00B1633E"/>
    <w:pPr>
      <w:spacing w:after="0" w:line="288" w:lineRule="auto"/>
      <w:jc w:val="center"/>
    </w:pPr>
    <w:rPr>
      <w:rFonts w:ascii="Times New Roman" w:hAnsi="Times New Roman"/>
      <w:b/>
      <w:sz w:val="24"/>
    </w:rPr>
  </w:style>
  <w:style w:type="character" w:customStyle="1" w:styleId="NormlvastagChar">
    <w:name w:val="Normál vastag Char"/>
    <w:basedOn w:val="Bekezdsalapbettpusa"/>
    <w:link w:val="Normlvastag"/>
    <w:rsid w:val="00B1633E"/>
    <w:rPr>
      <w:rFonts w:ascii="Times New Roman" w:hAnsi="Times New Roman"/>
      <w:b/>
      <w:sz w:val="24"/>
    </w:rPr>
  </w:style>
  <w:style w:type="paragraph" w:customStyle="1" w:styleId="ptty">
    <w:name w:val="pötty"/>
    <w:basedOn w:val="Norml"/>
    <w:link w:val="pttyChar"/>
    <w:qFormat/>
    <w:rsid w:val="00B1633E"/>
    <w:pPr>
      <w:numPr>
        <w:numId w:val="3"/>
      </w:numPr>
      <w:pBdr>
        <w:top w:val="nil"/>
        <w:left w:val="nil"/>
        <w:bottom w:val="nil"/>
        <w:right w:val="nil"/>
        <w:between w:val="nil"/>
      </w:pBdr>
      <w:spacing w:after="0" w:line="288" w:lineRule="auto"/>
      <w:ind w:left="714" w:hanging="357"/>
      <w:jc w:val="both"/>
    </w:pPr>
    <w:rPr>
      <w:rFonts w:ascii="Times New Roman" w:eastAsia="Calibri" w:hAnsi="Times New Roman" w:cs="Calibri"/>
      <w:sz w:val="24"/>
      <w:lang w:eastAsia="hu-HU"/>
    </w:rPr>
  </w:style>
  <w:style w:type="character" w:customStyle="1" w:styleId="pttyChar">
    <w:name w:val="pötty Char"/>
    <w:basedOn w:val="Bekezdsalapbettpusa"/>
    <w:link w:val="ptty"/>
    <w:rsid w:val="00B1633E"/>
    <w:rPr>
      <w:rFonts w:ascii="Times New Roman" w:eastAsia="Calibri" w:hAnsi="Times New Roman" w:cs="Calibri"/>
      <w:sz w:val="24"/>
      <w:lang w:eastAsia="hu-HU"/>
    </w:rPr>
  </w:style>
  <w:style w:type="table" w:customStyle="1" w:styleId="TableGrid">
    <w:name w:val="TableGrid"/>
    <w:rsid w:val="00B1633E"/>
    <w:pPr>
      <w:spacing w:after="0" w:line="240" w:lineRule="auto"/>
    </w:pPr>
    <w:rPr>
      <w:rFonts w:eastAsia="Times New Roman"/>
      <w:lang w:eastAsia="hu-HU"/>
    </w:rPr>
    <w:tblPr>
      <w:tblCellMar>
        <w:top w:w="0" w:type="dxa"/>
        <w:left w:w="0" w:type="dxa"/>
        <w:bottom w:w="0" w:type="dxa"/>
        <w:right w:w="0" w:type="dxa"/>
      </w:tblCellMar>
    </w:tblPr>
  </w:style>
  <w:style w:type="character" w:customStyle="1" w:styleId="Cmsor3Char1">
    <w:name w:val="Címsor 3 Char1"/>
    <w:basedOn w:val="Bekezdsalapbettpusa"/>
    <w:link w:val="Cmsor3"/>
    <w:uiPriority w:val="9"/>
    <w:semiHidden/>
    <w:rsid w:val="00B1633E"/>
    <w:rPr>
      <w:rFonts w:asciiTheme="majorHAnsi" w:eastAsiaTheme="majorEastAsia" w:hAnsiTheme="majorHAnsi" w:cstheme="majorBidi"/>
      <w:color w:val="1F3763" w:themeColor="accent1" w:themeShade="7F"/>
      <w:sz w:val="24"/>
      <w:szCs w:val="24"/>
    </w:rPr>
  </w:style>
  <w:style w:type="paragraph" w:styleId="Cm">
    <w:name w:val="Title"/>
    <w:basedOn w:val="Norml"/>
    <w:next w:val="Norml"/>
    <w:link w:val="CmChar"/>
    <w:qFormat/>
    <w:rsid w:val="00B1633E"/>
    <w:pPr>
      <w:spacing w:after="0" w:line="240" w:lineRule="auto"/>
      <w:contextualSpacing/>
    </w:pPr>
    <w:rPr>
      <w:rFonts w:ascii="Calibri Light" w:eastAsia="Times New Roman" w:hAnsi="Calibri Light" w:cs="Times New Roman"/>
      <w:spacing w:val="-10"/>
      <w:kern w:val="28"/>
      <w:sz w:val="56"/>
      <w:szCs w:val="56"/>
    </w:rPr>
  </w:style>
  <w:style w:type="character" w:customStyle="1" w:styleId="CmChar2">
    <w:name w:val="Cím Char2"/>
    <w:basedOn w:val="Bekezdsalapbettpusa"/>
    <w:link w:val="Cm"/>
    <w:uiPriority w:val="10"/>
    <w:rsid w:val="00B1633E"/>
    <w:rPr>
      <w:rFonts w:asciiTheme="majorHAnsi" w:eastAsiaTheme="majorEastAsia" w:hAnsiTheme="majorHAnsi" w:cstheme="majorBidi"/>
      <w:spacing w:val="-10"/>
      <w:kern w:val="28"/>
      <w:sz w:val="56"/>
      <w:szCs w:val="56"/>
    </w:rPr>
  </w:style>
  <w:style w:type="table" w:styleId="Rcsostblzat">
    <w:name w:val="Table Grid"/>
    <w:basedOn w:val="Normltblzat"/>
    <w:uiPriority w:val="39"/>
    <w:rsid w:val="00B163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semiHidden/>
    <w:unhideWhenUsed/>
    <w:rsid w:val="00B1633E"/>
    <w:rPr>
      <w:color w:val="0563C1" w:themeColor="hyperlink"/>
      <w:u w:val="single"/>
    </w:rPr>
  </w:style>
  <w:style w:type="paragraph" w:styleId="Megjegyzstrgya">
    <w:name w:val="annotation subject"/>
    <w:basedOn w:val="Jegyzetszveg"/>
    <w:next w:val="Jegyzetszveg"/>
    <w:link w:val="MegjegyzstrgyaChar"/>
    <w:uiPriority w:val="99"/>
    <w:semiHidden/>
    <w:unhideWhenUsed/>
    <w:rsid w:val="00B1633E"/>
    <w:pPr>
      <w:spacing w:after="160" w:line="240" w:lineRule="auto"/>
    </w:pPr>
    <w:rPr>
      <w:rFonts w:ascii="Times New Roman" w:hAnsi="Times New Roman"/>
      <w:b/>
      <w:bCs/>
    </w:rPr>
  </w:style>
  <w:style w:type="character" w:customStyle="1" w:styleId="MegjegyzstrgyaChar2">
    <w:name w:val="Megjegyzés tárgya Char2"/>
    <w:basedOn w:val="JegyzetszvegChar"/>
    <w:link w:val="Megjegyzstrgya"/>
    <w:uiPriority w:val="99"/>
    <w:semiHidden/>
    <w:rsid w:val="00B1633E"/>
    <w:rPr>
      <w:rFonts w:ascii="Calibri" w:eastAsia="Times New Roman" w:hAnsi="Calibri" w:cs="Times New Roman"/>
      <w:b/>
      <w:bCs/>
      <w:sz w:val="20"/>
      <w:szCs w:val="20"/>
    </w:rPr>
  </w:style>
  <w:style w:type="paragraph" w:styleId="Vltozat">
    <w:name w:val="Revision"/>
    <w:hidden/>
    <w:uiPriority w:val="99"/>
    <w:semiHidden/>
    <w:rsid w:val="00B1633E"/>
    <w:pPr>
      <w:spacing w:after="0" w:line="240" w:lineRule="auto"/>
    </w:pPr>
  </w:style>
  <w:style w:type="character" w:styleId="Finomhivatkozs">
    <w:name w:val="Subtle Reference"/>
    <w:basedOn w:val="Bekezdsalapbettpusa"/>
    <w:uiPriority w:val="31"/>
    <w:qFormat/>
    <w:rsid w:val="00B1633E"/>
    <w:rPr>
      <w:smallCaps/>
      <w:color w:val="5A5A5A" w:themeColor="text1" w:themeTint="A5"/>
    </w:rPr>
  </w:style>
  <w:style w:type="character" w:styleId="Mrltotthiperhivatkozs">
    <w:name w:val="FollowedHyperlink"/>
    <w:basedOn w:val="Bekezdsalapbettpusa"/>
    <w:uiPriority w:val="99"/>
    <w:semiHidden/>
    <w:unhideWhenUsed/>
    <w:rsid w:val="00B1633E"/>
    <w:rPr>
      <w:color w:val="954F72" w:themeColor="followedHyperlink"/>
      <w:u w:val="single"/>
    </w:rPr>
  </w:style>
  <w:style w:type="paragraph" w:styleId="Szvegtrzsbehzssal">
    <w:name w:val="Body Text Indent"/>
    <w:basedOn w:val="Norml"/>
    <w:link w:val="SzvegtrzsbehzssalChar2"/>
    <w:uiPriority w:val="99"/>
    <w:semiHidden/>
    <w:unhideWhenUsed/>
    <w:rsid w:val="00B1633E"/>
    <w:pPr>
      <w:spacing w:after="120"/>
      <w:ind w:left="283"/>
    </w:pPr>
  </w:style>
  <w:style w:type="character" w:customStyle="1" w:styleId="SzvegtrzsbehzssalChar2">
    <w:name w:val="Szövegtörzs behúzással Char2"/>
    <w:basedOn w:val="Bekezdsalapbettpusa"/>
    <w:link w:val="Szvegtrzsbehzssal"/>
    <w:uiPriority w:val="99"/>
    <w:semiHidden/>
    <w:rsid w:val="00B16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yperlink" Target="https://www.oktatas.hu/kozneveles/erettsegi/erettsegi_vizsgatargyak" TargetMode="External"/><Relationship Id="rId12" Type="http://schemas.openxmlformats.org/officeDocument/2006/relationships/hyperlink" Target="https://www.oktatas.hu/kozneveles/erettsegi/erettsegi_vizsgatargya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oktatas.hu/kozneveles/erettsegi/erettsegi_vizsgatargyak" TargetMode="External"/><Relationship Id="rId11" Type="http://schemas.openxmlformats.org/officeDocument/2006/relationships/hyperlink" Target="https://www.oktatas.hu/kozneveles/erettsegi/erettsegi_vizsgatargyak" TargetMode="External"/><Relationship Id="rId5" Type="http://schemas.openxmlformats.org/officeDocument/2006/relationships/header" Target="header1.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s://www.oktatas.hu/kozneveles/erettsegi/erettsegi_vizsgatargya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39149</Words>
  <Characters>270130</Characters>
  <Application>Microsoft Office Word</Application>
  <DocSecurity>0</DocSecurity>
  <Lines>2251</Lines>
  <Paragraphs>617</Paragraphs>
  <ScaleCrop>false</ScaleCrop>
  <Company/>
  <LinksUpToDate>false</LinksUpToDate>
  <CharactersWithSpaces>308662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1</cp:revision>
  <dcterms:created xsi:type="dcterms:W3CDTF">2026-03-25T14:19:00Z</dcterms:created>
  <dcterms:modified xsi:type="dcterms:W3CDTF">2026-03-25T14:19:00Z</dcterms:modified>
</cp:coreProperties>
</file>